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png" ContentType="image/png"/>
  <Default Extension="bin" ContentType="application/vnd.openxmlformats-officedocument.oleObject"/>
  <Default Extension="wmf" ContentType="image/x-wmf"/>
  <Override PartName="/docProps/custom.xml" ContentType="application/vnd.openxmlformats-officedocument.custom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36"/>
        <w:tblInd w:w="73" w:type="dx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>
        <w:trPr/>
        <w:tc>
          <w:tcPr>
            <w:tcBorders/>
            <w:tcW w:w="4288" w:type="dxa"/>
            <w:textDirection w:val="lrTb"/>
            <w:noWrap w:val="false"/>
          </w:tcPr>
          <w:p>
            <w:pPr>
              <w:pBdr/>
              <w:tabs>
                <w:tab w:val="left" w:leader="none" w:pos="4857"/>
              </w:tabs>
              <w:spacing w:before="66"/>
              <w:ind/>
              <w:jc w:val="center"/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CÔNG TY CỔ PHẦN THẨM ĐỊNH VÀ ĐẦU TƯ TÀI CHÍNH HOA SEN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</w:r>
          </w:p>
        </w:tc>
        <w:tc>
          <w:tcPr>
            <w:tcBorders/>
            <w:tcW w:w="6025" w:type="dxa"/>
            <w:textDirection w:val="lrTb"/>
            <w:noWrap w:val="false"/>
          </w:tcPr>
          <w:p>
            <w:pPr>
              <w:pBdr/>
              <w:tabs>
                <w:tab w:val="left" w:leader="none" w:pos="4857"/>
              </w:tabs>
              <w:spacing w:before="66"/>
              <w:ind/>
              <w:jc w:val="center"/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CỘNG HÒA XÃ HỘI CHỦ NGHĨA VIỆT NAM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</w:r>
          </w:p>
          <w:p>
            <w:pPr>
              <w:pBdr/>
              <w:tabs>
                <w:tab w:val="left" w:leader="none" w:pos="4857"/>
              </w:tabs>
              <w:spacing w:before="66"/>
              <w:ind/>
              <w:jc w:val="center"/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Độc lập - Tự do -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</w:r>
          </w:p>
          <w:p>
            <w:pPr>
              <w:pBdr/>
              <w:tabs>
                <w:tab w:val="left" w:leader="none" w:pos="4857"/>
              </w:tabs>
              <w:spacing w:before="66"/>
              <w:ind/>
              <w:jc w:val="center"/>
              <w:rPr>
                <w:rFonts w:ascii="Times New Roman" w:hAnsi="Times New Roman" w:eastAsia="Times New Roman" w:cs="Times New Roman"/>
                <w:spacing w:val="-1"/>
                <w:position w:val="-8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-----***-----</w:t>
            </w:r>
            <w:r>
              <w:rPr>
                <w:rFonts w:ascii="Times New Roman" w:hAnsi="Times New Roman" w:eastAsia="Times New Roman" w:cs="Times New Roman"/>
                <w:spacing w:val="-1"/>
                <w:position w:val="-8"/>
                <w:sz w:val="24"/>
                <w:szCs w:val="24"/>
              </w:rPr>
            </w:r>
          </w:p>
        </w:tc>
      </w:tr>
    </w:tbl>
    <w:p>
      <w:pPr>
        <w:pBdr/>
        <w:tabs>
          <w:tab w:val="left" w:leader="none" w:pos="4857"/>
        </w:tabs>
        <w:spacing w:before="66"/>
        <w:ind w:left="7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position w:val="-8"/>
          <w:sz w:val="24"/>
          <w:szCs w:val="24"/>
        </w:rPr>
        <w:t xml:space="preserve">    </w:t>
      </w:r>
      <w:r>
        <w:rPr>
          <w:rFonts w:ascii="Times New Roman" w:hAnsi="Times New Roman" w:eastAsia="Times New Roman" w:cs="Times New Roman"/>
          <w:position w:val="-8"/>
          <w:sz w:val="24"/>
          <w:szCs w:val="24"/>
        </w:rPr>
        <w:t xml:space="preserve">Số</w:t>
      </w:r>
      <w:r>
        <w:rPr>
          <w:rFonts w:ascii="Times New Roman" w:hAnsi="Times New Roman" w:eastAsia="Times New Roman" w:cs="Times New Roman"/>
          <w:position w:val="-8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position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275/2026/0996/TLHĐ.44.A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eastAsia="Times New Roman" w:cs="Times New Roman"/>
          <w:position w:val="-8"/>
          <w:sz w:val="24"/>
          <w:szCs w:val="24"/>
        </w:rPr>
      </w:r>
      <w:r>
        <w:rPr>
          <w:rFonts w:ascii="Times New Roman" w:hAnsi="Times New Roman" w:eastAsia="Times New Roman" w:cs="Times New Roman"/>
          <w:position w:val="-8"/>
          <w:sz w:val="24"/>
          <w:szCs w:val="24"/>
        </w:rPr>
        <w:tab/>
      </w:r>
      <w:r>
        <w:rPr>
          <w:rFonts w:ascii="Times New Roman" w:hAnsi="Times New Roman" w:eastAsia="Times New Roman" w:cs="Times New Roman"/>
          <w:position w:val="-8"/>
          <w:sz w:val="24"/>
          <w:szCs w:val="24"/>
        </w:rPr>
        <w:tab/>
      </w:r>
      <w:r>
        <w:rPr>
          <w:rFonts w:ascii="Times New Roman" w:hAnsi="Times New Roman" w:eastAsia="Times New Roman" w:cs="Times New Roman"/>
          <w:position w:val="-8"/>
          <w:sz w:val="24"/>
          <w:szCs w:val="24"/>
        </w:rPr>
        <w:tab/>
        <w:t xml:space="preserve">    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Hà</w:t>
      </w:r>
      <w:r>
        <w:rPr>
          <w:rFonts w:ascii="Times New Roman" w:hAnsi="Times New Roman" w:eastAsia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-1"/>
          <w:sz w:val="24"/>
          <w:szCs w:val="24"/>
        </w:rPr>
        <w:t xml:space="preserve">Nội,</w:t>
      </w:r>
      <w:r>
        <w:rPr>
          <w:rFonts w:ascii="Times New Roman" w:hAnsi="Times New Roman" w:eastAsia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ngày 02 tháng 7 năm 2026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right="7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Bdr/>
        <w:spacing/>
        <w:ind w:right="7"/>
        <w:jc w:val="center"/>
        <w:rPr>
          <w:rFonts w:ascii="Times New Roman" w:hAnsi="Times New Roman" w:eastAsia="Times New Roman" w:cs="Times New Roman"/>
          <w:b/>
          <w:bCs/>
          <w:spacing w:val="-1"/>
          <w:sz w:val="28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4"/>
        </w:rPr>
        <w:t xml:space="preserve">BIÊN BẢN NGHIỆM THU, </w:t>
      </w:r>
      <w:r>
        <w:rPr>
          <w:rFonts w:ascii="Times New Roman" w:hAnsi="Times New Roman" w:eastAsia="Times New Roman" w:cs="Times New Roman"/>
          <w:b/>
          <w:bCs/>
          <w:sz w:val="28"/>
          <w:szCs w:val="24"/>
        </w:rPr>
        <w:t xml:space="preserve">THANH</w:t>
      </w:r>
      <w:r>
        <w:rPr>
          <w:rFonts w:ascii="Times New Roman" w:hAnsi="Times New Roman" w:eastAsia="Times New Roman" w:cs="Times New Roman"/>
          <w:b/>
          <w:bCs/>
          <w:spacing w:val="-11"/>
          <w:sz w:val="28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sz w:val="28"/>
          <w:szCs w:val="24"/>
        </w:rPr>
        <w:t xml:space="preserve">LÝ</w:t>
      </w:r>
      <w:r>
        <w:rPr>
          <w:rFonts w:ascii="Times New Roman" w:hAnsi="Times New Roman" w:eastAsia="Times New Roman" w:cs="Times New Roman"/>
          <w:b/>
          <w:bCs/>
          <w:spacing w:val="-6"/>
          <w:sz w:val="28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4"/>
        </w:rPr>
        <w:t xml:space="preserve">HỢP</w:t>
      </w:r>
      <w:r>
        <w:rPr>
          <w:rFonts w:ascii="Times New Roman" w:hAnsi="Times New Roman" w:eastAsia="Times New Roman" w:cs="Times New Roman"/>
          <w:b/>
          <w:bCs/>
          <w:spacing w:val="-11"/>
          <w:sz w:val="28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4"/>
        </w:rPr>
        <w:t xml:space="preserve">ĐỒNG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4"/>
        </w:rPr>
      </w:r>
    </w:p>
    <w:p>
      <w:pPr>
        <w:pStyle w:val="733"/>
        <w:pBdr/>
        <w:spacing w:after="120" w:before="200" w:line="360" w:lineRule="atLeast"/>
        <w:ind w:right="115" w:left="0"/>
        <w:jc w:val="both"/>
        <w:rPr>
          <w:rFonts w:cs="Times New Roman"/>
          <w:i/>
          <w:sz w:val="24"/>
          <w:szCs w:val="24"/>
        </w:rPr>
      </w:pPr>
      <w:r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>
        <w:rPr>
          <w:rFonts w:cs="Times New Roman"/>
          <w:i/>
          <w:spacing w:val="-4"/>
          <w:sz w:val="24"/>
          <w:szCs w:val="24"/>
          <w:lang w:val="pt-BR"/>
        </w:rPr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275/2026/0996/VFI-HĐTĐ.44.A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</w:rPr>
        <w:t xml:space="preserve"> </w:t>
      </w:r>
      <w:r>
        <w:rPr>
          <w:rFonts w:cs="Times New Roman"/>
          <w:i/>
          <w:spacing w:val="-4"/>
          <w:sz w:val="24"/>
          <w:szCs w:val="24"/>
          <w:lang w:val="pt-BR"/>
        </w:rPr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02/7/2026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>
        <w:rPr>
          <w:rFonts w:cs="Times New Roman"/>
          <w:i/>
          <w:spacing w:val="-4"/>
          <w:sz w:val="24"/>
          <w:szCs w:val="24"/>
          <w:lang w:val="pt-BR"/>
        </w:rPr>
      </w:r>
      <w:r>
        <w:rPr>
          <w:rFonts w:cs="Times New Roman"/>
          <w:sz w:val="24"/>
          <w:szCs w:val="24"/>
        </w:rPr>
        <w:t xml:space="preserve">Công ty Cổ phần Đầu tư Xây dựng và Thương Mại Lâm Bình</w:t>
      </w:r>
      <w:r/>
      <w:r>
        <w:rPr>
          <w:rFonts w:cs="Times New Roman"/>
          <w:i/>
          <w:spacing w:val="-4"/>
          <w:sz w:val="24"/>
          <w:szCs w:val="24"/>
          <w:lang w:val="pt-BR"/>
        </w:rPr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>
        <w:rPr>
          <w:rFonts w:cs="Times New Roman"/>
          <w:i/>
          <w:sz w:val="24"/>
          <w:szCs w:val="24"/>
        </w:rPr>
        <w:t xml:space="preserve">;</w:t>
      </w:r>
      <w:r>
        <w:rPr>
          <w:rFonts w:cs="Times New Roman"/>
          <w:i/>
          <w:sz w:val="24"/>
          <w:szCs w:val="24"/>
        </w:rPr>
      </w:r>
    </w:p>
    <w:p>
      <w:pPr>
        <w:pStyle w:val="733"/>
        <w:pBdr/>
        <w:spacing w:after="120" w:before="200" w:line="360" w:lineRule="atLeast"/>
        <w:ind w:right="115" w:left="0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ngày 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.</w:t>
      </w:r>
      <w:r>
        <w:rPr>
          <w:rFonts w:cs="Times New Roman"/>
          <w:i/>
          <w:spacing w:val="-4"/>
          <w:sz w:val="24"/>
          <w:szCs w:val="24"/>
          <w:lang w:val="pt-BR"/>
        </w:rPr>
      </w:r>
    </w:p>
    <w:tbl>
      <w:tblPr>
        <w:tblInd w:w="128" w:type="dxa"/>
        <w:tblW w:w="9937" w:type="dxa"/>
        <w:tblCellMar>
          <w:left w:w="113" w:type="dxa"/>
          <w:right w:w="113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>
        <w:trPr>
          <w:cantSplit/>
          <w:trHeight w:val="485"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60" w:line="276" w:lineRule="auto"/>
              <w:ind w:right="0" w:firstLine="0" w:left="0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BÊN A</w:t>
            </w:r>
            <w:r/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60" w:line="276" w:lineRule="auto"/>
              <w:ind w:right="0" w:firstLine="0" w:left="0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:</w:t>
            </w:r>
            <w:r/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60" w:line="276" w:lineRule="auto"/>
              <w:ind w:right="0" w:firstLine="0" w:left="0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CÔNG TY CỔ PHẦN ĐẦU TƯ XÂY DỰNG VÀ THƯƠNG MẠI LÂM BÌNH</w:t>
            </w:r>
            <w:r/>
          </w:p>
        </w:tc>
      </w:tr>
      <w:tr>
        <w:trPr>
          <w:cantSplit/>
          <w:trHeight w:val="182"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60" w:line="276" w:lineRule="auto"/>
              <w:ind w:right="0" w:firstLine="0" w:left="0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Địa chỉ</w:t>
            </w:r>
            <w:r/>
          </w:p>
        </w:tc>
        <w:tc>
          <w:tcPr>
            <w:tcBorders/>
            <w:tcW w:w="425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60" w:line="276" w:lineRule="auto"/>
              <w:ind w:right="0" w:firstLine="0" w:left="0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:</w:t>
            </w:r>
            <w:r/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60" w:line="276" w:lineRule="auto"/>
              <w:ind w:right="0" w:firstLine="0" w:left="0"/>
              <w:jc w:val="both"/>
              <w:rPr/>
            </w:pPr>
            <w:r>
              <w:rPr>
                <w:rFonts w:ascii="Times New Roman" w:hAnsi="Times New Roman" w:eastAsia="Times New Roman" w:cs="Times New Roman"/>
                <w:color w:val="474747"/>
                <w:sz w:val="24"/>
                <w:highlight w:val="white"/>
              </w:rPr>
              <w:t xml:space="preserve">Tổ 12, Phường Hòa Bình, Tỉnh Phú Thọ, Việt Nam</w:t>
            </w:r>
            <w:r/>
          </w:p>
        </w:tc>
      </w:tr>
      <w:tr>
        <w:trPr>
          <w:cantSplit/>
          <w:trHeight w:val="80"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60" w:line="276" w:lineRule="auto"/>
              <w:ind w:right="0" w:firstLine="0" w:left="0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Mã số thuế</w:t>
            </w:r>
            <w:r/>
          </w:p>
        </w:tc>
        <w:tc>
          <w:tcPr>
            <w:tcBorders/>
            <w:tcW w:w="425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60" w:line="276" w:lineRule="auto"/>
              <w:ind w:right="0" w:firstLine="0" w:left="0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:</w:t>
            </w:r>
            <w:r/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3382"/>
              </w:tabs>
              <w:spacing w:after="60" w:before="60" w:line="276" w:lineRule="auto"/>
              <w:ind w:right="0" w:firstLine="0" w:left="0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5400205956</w:t>
            </w:r>
            <w:r/>
          </w:p>
        </w:tc>
      </w:tr>
      <w:tr>
        <w:trPr>
          <w:cantSplit/>
          <w:trHeight w:val="80"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60" w:line="276" w:lineRule="auto"/>
              <w:ind w:right="0" w:firstLine="0" w:left="0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Đại diện</w:t>
            </w:r>
            <w:r/>
          </w:p>
        </w:tc>
        <w:tc>
          <w:tcPr>
            <w:tcBorders/>
            <w:tcW w:w="425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60" w:line="276" w:lineRule="auto"/>
              <w:ind w:right="0" w:firstLine="0" w:left="0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:</w:t>
            </w:r>
            <w:r/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60" w:line="276" w:lineRule="auto"/>
              <w:ind w:right="0" w:firstLine="0" w:left="0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Bà Nguyễn Thị Ánh Tuyết</w:t>
            </w:r>
            <w:r/>
          </w:p>
        </w:tc>
      </w:tr>
      <w:tr>
        <w:trPr>
          <w:trHeight w:val="80"/>
        </w:trPr>
        <w:tc>
          <w:tcPr>
            <w:tcBorders/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60" w:line="276" w:lineRule="auto"/>
              <w:ind w:right="0" w:firstLine="0" w:left="0"/>
              <w:jc w:val="both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Chức vụ</w:t>
            </w:r>
            <w:r/>
          </w:p>
        </w:tc>
        <w:tc>
          <w:tcPr>
            <w:tcBorders/>
            <w:tcW w:w="425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60" w:line="276" w:lineRule="auto"/>
              <w:ind w:right="0" w:firstLine="0" w:left="0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:</w:t>
            </w:r>
            <w:r/>
          </w:p>
        </w:tc>
        <w:tc>
          <w:tcPr>
            <w:tcBorders/>
            <w:tcW w:w="78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60" w:before="60" w:line="276" w:lineRule="auto"/>
              <w:ind w:right="0" w:firstLine="0" w:left="0"/>
              <w:jc w:val="both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P. Giám đốc</w:t>
            </w:r>
            <w:r/>
          </w:p>
        </w:tc>
      </w:tr>
      <w:tr>
        <w:trPr>
          <w:cantSplit/>
          <w:trHeight w:val="124"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BÊN B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r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keepNext w:val="true"/>
              <w:pBdr/>
              <w:spacing w:after="120" w:before="120" w:line="340" w:lineRule="atLeast"/>
              <w:ind/>
              <w:contextualSpacing w:val="true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CÔNG TY CỔ PHẦN THẨM ĐỊNH VÀ ĐẦU TƯ TÀI CHÍNH HOA SEN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Người đại diện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Vũ Văn Quân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Chức vụ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Chủ Tịch HĐQT kiêm Tổng Giám Đốc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Mã số thuế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0102708994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Số điện thoại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024 2264 4333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rPr>
          <w:cantSplit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Số tài khoản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1505112366666 tại Agribank Chi nhánh Hà Nội 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Địa chỉ trụ sở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BT5 - 23, Khu đô thị mới Văn Phú, Phường Kiến Hưng, Thành phố Hà Nội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</w:tbl>
    <w:p>
      <w:pPr>
        <w:pStyle w:val="733"/>
        <w:pBdr/>
        <w:spacing w:after="120" w:before="200" w:line="360" w:lineRule="atLeast"/>
        <w:ind w:right="115" w:left="0"/>
        <w:jc w:val="both"/>
        <w:rPr>
          <w:rFonts w:cs="Times New Roman"/>
          <w:sz w:val="24"/>
          <w:szCs w:val="24"/>
          <w:lang w:val="vi-VN"/>
        </w:rPr>
      </w:pPr>
      <w:r>
        <w:rPr>
          <w:rFonts w:cs="Times New Roman"/>
          <w:sz w:val="24"/>
          <w:szCs w:val="24"/>
        </w:rPr>
        <w:t xml:space="preserve">Hai bên nhất trí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thanh lý </w:t>
      </w:r>
      <w:r>
        <w:rPr>
          <w:rFonts w:cs="Times New Roman"/>
          <w:sz w:val="24"/>
          <w:szCs w:val="24"/>
        </w:rPr>
        <w:t xml:space="preserve">Hợp đồng dịch vụ thẩm định giá số: </w:t>
      </w:r>
      <w:r>
        <w:rPr>
          <w:rFonts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275/2026/0996/VFI-HĐTĐ.44.A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</w:rPr>
        <w:t xml:space="preserve"> </w:t>
      </w:r>
      <w:r>
        <w:rPr>
          <w:rFonts w:cs="Times New Roman"/>
          <w:sz w:val="24"/>
          <w:szCs w:val="24"/>
        </w:rPr>
      </w:r>
      <w:r>
        <w:rPr>
          <w:rFonts w:cs="Times New Roman"/>
          <w:sz w:val="24"/>
          <w:szCs w:val="24"/>
        </w:rPr>
        <w:t xml:space="preserve"> ký ngày 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02/7/2026</w:t>
      </w:r>
      <w:r>
        <w:rPr>
          <w:rFonts w:cs="Times New Roman"/>
          <w:sz w:val="24"/>
          <w:szCs w:val="24"/>
        </w:rPr>
        <w:t xml:space="preserve"> giữa </w:t>
      </w:r>
      <w:r>
        <w:rPr>
          <w:rFonts w:cs="Times New Roman"/>
          <w:sz w:val="24"/>
          <w:szCs w:val="24"/>
        </w:rPr>
        <w:t xml:space="preserve">Công ty Cổ phần Đầu tư Xây dựng và Thương Mại Lâm Bình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với Công ty </w:t>
      </w:r>
      <w:r>
        <w:rPr>
          <w:rFonts w:cs="Times New Roman"/>
          <w:sz w:val="24"/>
          <w:szCs w:val="24"/>
        </w:rPr>
        <w:t xml:space="preserve">Cổ phần</w:t>
      </w:r>
      <w:r>
        <w:rPr>
          <w:rFonts w:cs="Times New Roman"/>
          <w:sz w:val="24"/>
          <w:szCs w:val="24"/>
        </w:rPr>
        <w:t xml:space="preserve"> Thẩm định và Đầu tư Tài chính Hoa Sen</w:t>
      </w:r>
      <w:r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với các nội dung sau:</w:t>
      </w:r>
      <w:r>
        <w:rPr>
          <w:rFonts w:cs="Times New Roman"/>
          <w:sz w:val="24"/>
          <w:szCs w:val="24"/>
          <w:lang w:val="vi-VN"/>
        </w:rPr>
      </w:r>
    </w:p>
    <w:p>
      <w:pPr>
        <w:pStyle w:val="733"/>
        <w:numPr>
          <w:ilvl w:val="0"/>
          <w:numId w:val="1"/>
        </w:numPr>
        <w:pBdr/>
        <w:spacing w:after="120" w:before="200" w:line="360" w:lineRule="atLeast"/>
        <w:ind w:right="115" w:hanging="567" w:left="567"/>
        <w:jc w:val="both"/>
        <w:rPr>
          <w:rFonts w:cs="Times New Roman"/>
          <w:sz w:val="24"/>
          <w:szCs w:val="24"/>
        </w:rPr>
      </w:pPr>
      <w:r>
        <w:rPr>
          <w:b/>
          <w:bCs/>
          <w:sz w:val="24"/>
          <w:szCs w:val="24"/>
        </w:rPr>
        <w:t xml:space="preserve">Khối lượng công việc:</w:t>
      </w:r>
      <w:r>
        <w:rPr>
          <w:b/>
          <w:bCs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Bên B đã hoàn thành công việc theo quy định của Hợp đồ</w:t>
      </w:r>
      <w:r>
        <w:rPr>
          <w:rFonts w:cs="Times New Roman"/>
          <w:sz w:val="24"/>
          <w:szCs w:val="24"/>
        </w:rPr>
        <w:t xml:space="preserve">ng và giao cho Bên A 0</w:t>
      </w:r>
      <w:r>
        <w:rPr>
          <w:rFonts w:cs="Times New Roman"/>
          <w:sz w:val="24"/>
          <w:szCs w:val="24"/>
        </w:rPr>
        <w:t xml:space="preserve">2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(</w:t>
      </w:r>
      <w:r>
        <w:rPr>
          <w:rFonts w:cs="Times New Roman"/>
          <w:sz w:val="24"/>
          <w:szCs w:val="24"/>
        </w:rPr>
        <w:t xml:space="preserve">hai</w:t>
      </w:r>
      <w:r>
        <w:rPr>
          <w:rFonts w:cs="Times New Roman"/>
          <w:sz w:val="24"/>
          <w:szCs w:val="24"/>
        </w:rPr>
        <w:t xml:space="preserve">)</w:t>
      </w:r>
      <w:r>
        <w:rPr>
          <w:rFonts w:cs="Times New Roman"/>
          <w:sz w:val="24"/>
          <w:szCs w:val="24"/>
        </w:rPr>
        <w:t xml:space="preserve"> bản </w:t>
      </w:r>
      <w:r>
        <w:rPr>
          <w:rFonts w:cs="Times New Roman"/>
          <w:sz w:val="24"/>
          <w:szCs w:val="24"/>
        </w:rPr>
        <w:t xml:space="preserve">báo cáo, c</w:t>
      </w:r>
      <w:r>
        <w:rPr>
          <w:rFonts w:cs="Times New Roman"/>
          <w:sz w:val="24"/>
          <w:szCs w:val="24"/>
        </w:rPr>
        <w:t xml:space="preserve">hứng thư thẩm định giá và hoá đơn tài chính</w:t>
      </w:r>
      <w:r>
        <w:rPr>
          <w:rFonts w:cs="Times New Roman"/>
          <w:sz w:val="24"/>
          <w:szCs w:val="24"/>
        </w:rPr>
        <w:t xml:space="preserve">.</w:t>
      </w:r>
      <w:r>
        <w:rPr>
          <w:rFonts w:cs="Times New Roman"/>
          <w:sz w:val="24"/>
          <w:szCs w:val="24"/>
        </w:rPr>
      </w:r>
    </w:p>
    <w:p>
      <w:pPr>
        <w:pStyle w:val="733"/>
        <w:numPr>
          <w:ilvl w:val="0"/>
          <w:numId w:val="1"/>
        </w:numPr>
        <w:pBdr/>
        <w:spacing w:after="120" w:before="200" w:line="360" w:lineRule="atLeast"/>
        <w:ind w:right="115" w:hanging="567" w:left="567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Giá trị nghiệm thu: </w:t>
      </w:r>
      <w:r>
        <w:rPr>
          <w:rFonts w:cs="Times New Roman"/>
          <w:b/>
          <w:bCs/>
          <w:sz w:val="24"/>
          <w:szCs w:val="24"/>
        </w:rPr>
      </w:r>
    </w:p>
    <w:tbl>
      <w:tblPr>
        <w:jc w:val="center"/>
        <w:tblW w:w="87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>
        <w:trPr>
          <w:jc w:val="center"/>
          <w:trHeight w:val="300"/>
        </w:trPr>
        <w:tc>
          <w:tcPr>
            <w:tcBorders/>
            <w:tcW w:w="96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STT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442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Nội dung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32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Giá trị (đồng)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>
          <w:jc w:val="center"/>
          <w:trHeight w:val="310"/>
        </w:trPr>
        <w:tc>
          <w:tcPr>
            <w:tcBorders/>
            <w:tcW w:w="96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42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Giá trị thẩm định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32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jc w:val="center"/>
          <w:trHeight w:val="310"/>
        </w:trPr>
        <w:tc>
          <w:tcPr>
            <w:tcBorders/>
            <w:tcW w:w="96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42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Phí thẩm định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320" w:type="dxa"/>
            <w:vAlign w:val="bottom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18.000.000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jc w:val="center"/>
          <w:trHeight w:val="310"/>
        </w:trPr>
        <w:tc>
          <w:tcPr>
            <w:tcBorders/>
            <w:tcW w:w="96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42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VAT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320" w:type="dxa"/>
            <w:vAlign w:val="bottom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1.440.000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jc w:val="center"/>
          <w:trHeight w:val="310"/>
        </w:trPr>
        <w:tc>
          <w:tcPr>
            <w:tcBorders/>
            <w:tcW w:w="96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42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Tổng giá trị hợp đồng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/>
            <w:tcW w:w="3320" w:type="dxa"/>
            <w:vAlign w:val="bottom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19.440.000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pBdr/>
        <w:spacing/>
        <w:ind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Bdr/>
        <w:spacing/>
        <w:ind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br w:type="page" w:clear="all"/>
      </w:r>
      <w:r>
        <w:rPr>
          <w:rFonts w:ascii="Times New Roman" w:hAnsi="Times New Roman" w:eastAsia="Times New Roman"/>
          <w:b/>
          <w:bCs/>
          <w:sz w:val="24"/>
          <w:szCs w:val="24"/>
        </w:rPr>
      </w:r>
    </w:p>
    <w:p>
      <w:pPr>
        <w:pStyle w:val="733"/>
        <w:numPr>
          <w:ilvl w:val="0"/>
          <w:numId w:val="1"/>
        </w:numPr>
        <w:pBdr/>
        <w:spacing w:after="120" w:before="200" w:line="360" w:lineRule="atLeast"/>
        <w:ind w:right="349" w:hanging="567" w:left="567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Phần thanh toán: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Bên A</w:t>
      </w:r>
      <w:r>
        <w:rPr>
          <w:bCs/>
          <w:sz w:val="24"/>
          <w:szCs w:val="24"/>
        </w:rPr>
        <w:t xml:space="preserve"> thanh toán đầy đủ phí dịch vụ theo hợp đồng cho Bên B như sau:</w:t>
      </w:r>
      <w:r>
        <w:rPr>
          <w:bCs/>
          <w:sz w:val="24"/>
          <w:szCs w:val="24"/>
        </w:rPr>
      </w:r>
    </w:p>
    <w:tbl>
      <w:tblPr>
        <w:tblStyle w:val="736"/>
        <w:tblInd w:w="918" w:type="dx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>
        <w:trPr/>
        <w:tc>
          <w:tcPr>
            <w:tcBorders/>
            <w:tcW w:w="3870" w:type="dxa"/>
            <w:textDirection w:val="lrTb"/>
            <w:noWrap w:val="false"/>
          </w:tcPr>
          <w:p>
            <w:pPr>
              <w:pStyle w:val="733"/>
              <w:pBdr/>
              <w:spacing w:after="40" w:before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Giá trị hợp đồng là</w:t>
            </w:r>
            <w:r>
              <w:rPr>
                <w:rFonts w:cs="Times New Roman"/>
                <w:spacing w:val="-1"/>
                <w:sz w:val="24"/>
                <w:szCs w:val="24"/>
              </w:rPr>
            </w:r>
          </w:p>
        </w:tc>
        <w:tc>
          <w:tcPr>
            <w:tcBorders/>
            <w:tcW w:w="282" w:type="dxa"/>
            <w:textDirection w:val="lrTb"/>
            <w:noWrap w:val="false"/>
          </w:tcPr>
          <w:p>
            <w:pPr>
              <w:pStyle w:val="733"/>
              <w:pBdr/>
              <w:spacing w:after="40" w:before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 xml:space="preserve">:</w:t>
            </w:r>
            <w:r>
              <w:rPr>
                <w:rFonts w:cs="Times New Roman"/>
                <w:spacing w:val="-1"/>
                <w:sz w:val="24"/>
                <w:szCs w:val="24"/>
              </w:rPr>
            </w:r>
          </w:p>
        </w:tc>
        <w:tc>
          <w:tcPr>
            <w:tcBorders/>
            <w:tcW w:w="3588" w:type="dxa"/>
            <w:textDirection w:val="lrTb"/>
            <w:noWrap w:val="false"/>
          </w:tcPr>
          <w:p>
            <w:pPr>
              <w:pStyle w:val="733"/>
              <w:pBdr/>
              <w:spacing w:after="40" w:before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 xml:space="preserve">19.440.000</w:t>
            </w:r>
            <w:r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  <w:r>
              <w:rPr>
                <w:rFonts w:cs="Times New Roman"/>
                <w:spacing w:val="-1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3870" w:type="dxa"/>
            <w:textDirection w:val="lrTb"/>
            <w:noWrap w:val="false"/>
          </w:tcPr>
          <w:p>
            <w:pPr>
              <w:pStyle w:val="733"/>
              <w:pBdr/>
              <w:spacing w:after="40" w:before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Giá trị thanh lý hợp đồng là</w:t>
            </w:r>
            <w:r>
              <w:rPr>
                <w:rFonts w:cs="Times New Roman"/>
                <w:spacing w:val="-1"/>
                <w:sz w:val="24"/>
                <w:szCs w:val="24"/>
              </w:rPr>
            </w:r>
          </w:p>
        </w:tc>
        <w:tc>
          <w:tcPr>
            <w:tcBorders/>
            <w:tcW w:w="282" w:type="dxa"/>
            <w:textDirection w:val="lrTb"/>
            <w:noWrap w:val="false"/>
          </w:tcPr>
          <w:p>
            <w:pPr>
              <w:pBdr/>
              <w:spacing w:after="40" w:before="40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3588" w:type="dxa"/>
            <w:textDirection w:val="lrTb"/>
            <w:noWrap w:val="false"/>
          </w:tcPr>
          <w:p>
            <w:pPr>
              <w:pBdr/>
              <w:spacing w:after="40" w:before="40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19.440.000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đồng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3870" w:type="dxa"/>
            <w:textDirection w:val="lrTb"/>
            <w:noWrap w:val="false"/>
          </w:tcPr>
          <w:p>
            <w:pPr>
              <w:pStyle w:val="733"/>
              <w:pBdr/>
              <w:spacing w:after="40" w:before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Bên A đã thanh toán cho bên B</w:t>
            </w:r>
            <w:r>
              <w:rPr>
                <w:rFonts w:cs="Times New Roman"/>
                <w:spacing w:val="-1"/>
                <w:sz w:val="24"/>
                <w:szCs w:val="24"/>
              </w:rPr>
            </w:r>
          </w:p>
        </w:tc>
        <w:tc>
          <w:tcPr>
            <w:tcBorders/>
            <w:tcW w:w="282" w:type="dxa"/>
            <w:textDirection w:val="lrTb"/>
            <w:noWrap w:val="false"/>
          </w:tcPr>
          <w:p>
            <w:pPr>
              <w:pBdr/>
              <w:spacing w:after="40" w:before="40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3588" w:type="dxa"/>
            <w:textDirection w:val="lrTb"/>
            <w:noWrap w:val="false"/>
          </w:tcPr>
          <w:p>
            <w:pPr>
              <w:pBdr/>
              <w:spacing w:after="40" w:before="40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đồng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3870" w:type="dxa"/>
            <w:textDirection w:val="lrTb"/>
            <w:noWrap w:val="false"/>
          </w:tcPr>
          <w:p>
            <w:pPr>
              <w:pStyle w:val="733"/>
              <w:pBdr/>
              <w:spacing w:after="40" w:before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Bên A còn phải thanh toán cho bên B</w:t>
            </w:r>
            <w:r>
              <w:rPr>
                <w:rFonts w:cs="Times New Roman"/>
                <w:spacing w:val="-1"/>
                <w:sz w:val="24"/>
                <w:szCs w:val="24"/>
              </w:rPr>
            </w:r>
          </w:p>
        </w:tc>
        <w:tc>
          <w:tcPr>
            <w:tcBorders/>
            <w:tcW w:w="282" w:type="dxa"/>
            <w:textDirection w:val="lrTb"/>
            <w:noWrap w:val="false"/>
          </w:tcPr>
          <w:p>
            <w:pPr>
              <w:pBdr/>
              <w:spacing w:after="40" w:before="40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3588" w:type="dxa"/>
            <w:textDirection w:val="lrTb"/>
            <w:noWrap w:val="false"/>
          </w:tcPr>
          <w:p>
            <w:pPr>
              <w:pBdr/>
              <w:spacing w:after="40" w:before="40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733"/>
        <w:pBdr/>
        <w:spacing w:after="120" w:before="120" w:line="312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pacing w:val="-1"/>
          <w:sz w:val="24"/>
          <w:szCs w:val="24"/>
        </w:rPr>
        <w:t xml:space="preserve">Hai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bên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pacing w:val="-2"/>
          <w:sz w:val="24"/>
          <w:szCs w:val="24"/>
        </w:rPr>
        <w:t xml:space="preserve">nhất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trí</w:t>
      </w:r>
      <w:r>
        <w:rPr>
          <w:rFonts w:cs="Times New Roman"/>
          <w:spacing w:val="-1"/>
          <w:sz w:val="24"/>
          <w:szCs w:val="24"/>
        </w:rPr>
        <w:t xml:space="preserve"> nghiệm thu và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pacing w:val="-2"/>
          <w:sz w:val="24"/>
          <w:szCs w:val="24"/>
        </w:rPr>
        <w:t xml:space="preserve">thanh</w:t>
      </w:r>
      <w:r>
        <w:rPr>
          <w:rFonts w:cs="Times New Roman"/>
          <w:spacing w:val="-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lý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Hợp đồng thẩm định giá số </w:t>
      </w:r>
      <w:r>
        <w:rPr>
          <w:rFonts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275/2026/0996/VFI-HĐTĐ.44.A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</w:rPr>
        <w:t xml:space="preserve"> </w:t>
      </w:r>
      <w:r>
        <w:rPr>
          <w:rFonts w:cs="Times New Roman"/>
          <w:sz w:val="24"/>
          <w:szCs w:val="24"/>
        </w:rPr>
      </w:r>
      <w:r>
        <w:rPr>
          <w:rFonts w:cs="Times New Roman"/>
          <w:sz w:val="24"/>
          <w:szCs w:val="24"/>
        </w:rPr>
        <w:t xml:space="preserve"> ký ngày </w:t>
      </w:r>
      <w:r>
        <w:rPr>
          <w:rFonts w:cs="Times New Roman"/>
          <w:sz w:val="24"/>
          <w:szCs w:val="24"/>
        </w:rPr>
        <w:t xml:space="preserve">02/7/2026</w:t>
      </w:r>
      <w:r>
        <w:rPr>
          <w:rFonts w:cs="Times New Roman"/>
          <w:sz w:val="24"/>
          <w:szCs w:val="24"/>
        </w:rPr>
        <w:t xml:space="preserve">.</w:t>
      </w:r>
      <w:r>
        <w:rPr>
          <w:rFonts w:cs="Times New Roman"/>
          <w:sz w:val="24"/>
          <w:szCs w:val="24"/>
        </w:rPr>
      </w:r>
    </w:p>
    <w:p>
      <w:pPr>
        <w:pStyle w:val="733"/>
        <w:pBdr/>
        <w:spacing w:after="120" w:before="120" w:line="312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pacing w:val="-1"/>
          <w:sz w:val="24"/>
          <w:szCs w:val="24"/>
        </w:rPr>
        <w:t xml:space="preserve">Biên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bản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pacing w:val="12"/>
          <w:sz w:val="24"/>
          <w:szCs w:val="24"/>
        </w:rPr>
        <w:t xml:space="preserve">nghiệm thu, </w:t>
      </w:r>
      <w:r>
        <w:rPr>
          <w:rFonts w:cs="Times New Roman"/>
          <w:spacing w:val="-1"/>
          <w:sz w:val="24"/>
          <w:szCs w:val="24"/>
        </w:rPr>
        <w:t xml:space="preserve">thanh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lý</w:t>
      </w:r>
      <w:r>
        <w:rPr>
          <w:rFonts w:cs="Times New Roman"/>
          <w:spacing w:val="-1"/>
          <w:sz w:val="24"/>
          <w:szCs w:val="24"/>
        </w:rPr>
        <w:t xml:space="preserve"> hợp đồng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được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lập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pacing w:val="-2"/>
          <w:sz w:val="24"/>
          <w:szCs w:val="24"/>
        </w:rPr>
        <w:t xml:space="preserve">thành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pacing w:val="2"/>
          <w:sz w:val="24"/>
          <w:szCs w:val="24"/>
        </w:rPr>
        <w:t xml:space="preserve">0</w:t>
      </w:r>
      <w:r>
        <w:rPr>
          <w:rFonts w:cs="Times New Roman"/>
          <w:spacing w:val="2"/>
          <w:sz w:val="24"/>
          <w:szCs w:val="24"/>
        </w:rPr>
        <w:t xml:space="preserve">4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bản</w:t>
      </w:r>
      <w:r>
        <w:rPr>
          <w:rFonts w:cs="Times New Roman"/>
          <w:spacing w:val="-1"/>
          <w:sz w:val="24"/>
          <w:szCs w:val="24"/>
        </w:rPr>
        <w:t xml:space="preserve">, </w:t>
      </w:r>
      <w:r>
        <w:rPr>
          <w:rFonts w:cs="Times New Roman"/>
          <w:spacing w:val="-1"/>
          <w:sz w:val="24"/>
          <w:szCs w:val="24"/>
        </w:rPr>
        <w:t xml:space="preserve">bên </w:t>
      </w:r>
      <w:r>
        <w:rPr>
          <w:rFonts w:cs="Times New Roman"/>
          <w:spacing w:val="-1"/>
          <w:sz w:val="24"/>
          <w:szCs w:val="24"/>
        </w:rPr>
        <w:t xml:space="preserve">A </w:t>
      </w:r>
      <w:r>
        <w:rPr>
          <w:rFonts w:cs="Times New Roman"/>
          <w:spacing w:val="-1"/>
          <w:sz w:val="24"/>
          <w:szCs w:val="24"/>
        </w:rPr>
        <w:t xml:space="preserve">giữ 0</w:t>
      </w:r>
      <w:r>
        <w:rPr>
          <w:rFonts w:cs="Times New Roman"/>
          <w:spacing w:val="-1"/>
          <w:sz w:val="24"/>
          <w:szCs w:val="24"/>
        </w:rPr>
        <w:t xml:space="preserve">2</w:t>
      </w:r>
      <w:r>
        <w:rPr>
          <w:rFonts w:cs="Times New Roman"/>
          <w:spacing w:val="-1"/>
          <w:sz w:val="24"/>
          <w:szCs w:val="24"/>
        </w:rPr>
        <w:t xml:space="preserve"> bản</w:t>
      </w:r>
      <w:r>
        <w:rPr>
          <w:rFonts w:cs="Times New Roman"/>
          <w:spacing w:val="-1"/>
          <w:sz w:val="24"/>
          <w:szCs w:val="24"/>
        </w:rPr>
        <w:t xml:space="preserve">, bên B giữ 0</w:t>
      </w:r>
      <w:r>
        <w:rPr>
          <w:rFonts w:cs="Times New Roman"/>
          <w:spacing w:val="-1"/>
          <w:sz w:val="24"/>
          <w:szCs w:val="24"/>
        </w:rPr>
        <w:t xml:space="preserve">2</w:t>
      </w:r>
      <w:r>
        <w:rPr>
          <w:rFonts w:cs="Times New Roman"/>
          <w:spacing w:val="-1"/>
          <w:sz w:val="24"/>
          <w:szCs w:val="24"/>
        </w:rPr>
        <w:t xml:space="preserve"> bản và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có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giá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trị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như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nhau</w:t>
      </w:r>
      <w:r>
        <w:rPr>
          <w:rFonts w:cs="Times New Roman"/>
          <w:spacing w:val="-1"/>
          <w:sz w:val="24"/>
          <w:szCs w:val="24"/>
        </w:rPr>
        <w:t xml:space="preserve">.</w:t>
      </w:r>
      <w:r>
        <w:rPr>
          <w:rFonts w:cs="Times New Roman"/>
          <w:sz w:val="24"/>
          <w:szCs w:val="24"/>
        </w:rPr>
      </w:r>
    </w:p>
    <w:p>
      <w:pPr>
        <w:pStyle w:val="729"/>
        <w:pBdr/>
        <w:tabs>
          <w:tab w:val="left" w:leader="none" w:pos="6640"/>
        </w:tabs>
        <w:spacing/>
        <w:ind/>
        <w:rPr>
          <w:rFonts w:cs="Times New Roman"/>
          <w:b w:val="0"/>
          <w:bCs w:val="0"/>
          <w:sz w:val="24"/>
          <w:szCs w:val="24"/>
        </w:rPr>
      </w:pPr>
      <w:r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>
        <w:rPr>
          <w:rFonts w:cs="Times New Roman"/>
          <w:spacing w:val="-2"/>
          <w:position w:val="-5"/>
          <w:sz w:val="24"/>
          <w:szCs w:val="24"/>
        </w:rPr>
        <w:t xml:space="preserve">ĐẠI</w:t>
      </w:r>
      <w:r>
        <w:rPr>
          <w:rFonts w:cs="Times New Roman"/>
          <w:spacing w:val="1"/>
          <w:position w:val="-5"/>
          <w:sz w:val="24"/>
          <w:szCs w:val="24"/>
        </w:rPr>
        <w:t xml:space="preserve"> </w:t>
      </w:r>
      <w:r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>
        <w:rPr>
          <w:rFonts w:cs="Times New Roman"/>
          <w:position w:val="-5"/>
          <w:sz w:val="24"/>
          <w:szCs w:val="24"/>
        </w:rPr>
        <w:t xml:space="preserve">BÊN</w:t>
      </w:r>
      <w:r>
        <w:rPr>
          <w:rFonts w:cs="Times New Roman"/>
          <w:spacing w:val="-2"/>
          <w:position w:val="-5"/>
          <w:sz w:val="24"/>
          <w:szCs w:val="24"/>
        </w:rPr>
        <w:t xml:space="preserve"> </w:t>
      </w:r>
      <w:r>
        <w:rPr>
          <w:rFonts w:cs="Times New Roman"/>
          <w:position w:val="-5"/>
          <w:sz w:val="24"/>
          <w:szCs w:val="24"/>
        </w:rPr>
        <w:t xml:space="preserve">A</w:t>
      </w:r>
      <w:r>
        <w:rPr>
          <w:rFonts w:cs="Times New Roman"/>
          <w:position w:val="-5"/>
          <w:sz w:val="24"/>
          <w:szCs w:val="24"/>
        </w:rPr>
        <w:tab/>
      </w:r>
      <w:r>
        <w:rPr>
          <w:rFonts w:cs="Times New Roman"/>
          <w:spacing w:val="-2"/>
          <w:sz w:val="24"/>
          <w:szCs w:val="24"/>
        </w:rPr>
        <w:t xml:space="preserve">ĐẠI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DIỆN </w:t>
      </w:r>
      <w:r>
        <w:rPr>
          <w:rFonts w:cs="Times New Roman"/>
          <w:sz w:val="24"/>
          <w:szCs w:val="24"/>
        </w:rPr>
        <w:t xml:space="preserve">BÊN</w:t>
      </w:r>
      <w:r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B</w:t>
      </w:r>
      <w:r>
        <w:rPr>
          <w:rFonts w:cs="Times New Roman"/>
          <w:b w:val="0"/>
          <w:bCs w:val="0"/>
          <w:sz w:val="24"/>
          <w:szCs w:val="24"/>
        </w:rPr>
      </w:r>
    </w:p>
    <w:sectPr>
      <w:footerReference w:type="default" r:id="rId9"/>
      <w:footnotePr/>
      <w:endnotePr/>
      <w:type w:val="nextPage"/>
      <w:pgSz w:h="16850" w:orient="portrait" w:w="11910"/>
      <w:pgMar w:top="993" w:right="570" w:bottom="280" w:left="1300" w:header="720" w:footer="424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.VnTime">
    <w:panose1 w:val="020B0603030804020204"/>
  </w:font>
  <w:font w:name="TimesNewRomanPSMT">
    <w:panose1 w:val="020206030504050203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072955867"/>
      <w:docPartObj>
        <w:docPartGallery w:val="Page Numbers (Bottom of Page)"/>
        <w:docPartUnique w:val="true"/>
      </w:docPartObj>
      <w:rPr/>
    </w:sdtPr>
    <w:sdtContent>
      <w:p>
        <w:pPr>
          <w:pStyle w:val="749"/>
          <w:pBdr/>
          <w:spacing/>
          <w:ind/>
          <w:jc w:val="center"/>
          <w:rPr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749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1A710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cstheme="minorBidi"/>
        <w:b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65496D7F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eastAsia="Times New Roman" w:cs="Times New Roman"/>
      </w:rPr>
      <w:start w:val="15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728"/>
    <w:next w:val="728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28"/>
    <w:next w:val="728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28"/>
    <w:next w:val="728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28"/>
    <w:next w:val="728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28"/>
    <w:next w:val="72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28"/>
    <w:next w:val="72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28"/>
    <w:next w:val="72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28"/>
    <w:next w:val="72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30"/>
    <w:link w:val="7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30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30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30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30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30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30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30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30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28"/>
    <w:next w:val="728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30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28"/>
    <w:next w:val="72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30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28"/>
    <w:next w:val="72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30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3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28"/>
    <w:next w:val="72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30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3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2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3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30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30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3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3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80">
    <w:name w:val="Caption"/>
    <w:basedOn w:val="728"/>
    <w:next w:val="7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2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30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30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2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30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30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3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3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28"/>
    <w:next w:val="728"/>
    <w:uiPriority w:val="39"/>
    <w:unhideWhenUsed/>
    <w:pPr>
      <w:pBdr/>
      <w:spacing w:after="100"/>
      <w:ind/>
    </w:pPr>
  </w:style>
  <w:style w:type="paragraph" w:styleId="190">
    <w:name w:val="toc 2"/>
    <w:basedOn w:val="728"/>
    <w:next w:val="728"/>
    <w:uiPriority w:val="39"/>
    <w:unhideWhenUsed/>
    <w:pPr>
      <w:pBdr/>
      <w:spacing w:after="100"/>
      <w:ind w:left="220"/>
    </w:pPr>
  </w:style>
  <w:style w:type="paragraph" w:styleId="191">
    <w:name w:val="toc 3"/>
    <w:basedOn w:val="728"/>
    <w:next w:val="728"/>
    <w:uiPriority w:val="39"/>
    <w:unhideWhenUsed/>
    <w:pPr>
      <w:pBdr/>
      <w:spacing w:after="100"/>
      <w:ind w:left="440"/>
    </w:pPr>
  </w:style>
  <w:style w:type="paragraph" w:styleId="192">
    <w:name w:val="toc 4"/>
    <w:basedOn w:val="728"/>
    <w:next w:val="728"/>
    <w:uiPriority w:val="39"/>
    <w:unhideWhenUsed/>
    <w:pPr>
      <w:pBdr/>
      <w:spacing w:after="100"/>
      <w:ind w:left="660"/>
    </w:pPr>
  </w:style>
  <w:style w:type="paragraph" w:styleId="193">
    <w:name w:val="toc 5"/>
    <w:basedOn w:val="728"/>
    <w:next w:val="728"/>
    <w:uiPriority w:val="39"/>
    <w:unhideWhenUsed/>
    <w:pPr>
      <w:pBdr/>
      <w:spacing w:after="100"/>
      <w:ind w:left="880"/>
    </w:pPr>
  </w:style>
  <w:style w:type="paragraph" w:styleId="194">
    <w:name w:val="toc 6"/>
    <w:basedOn w:val="728"/>
    <w:next w:val="728"/>
    <w:uiPriority w:val="39"/>
    <w:unhideWhenUsed/>
    <w:pPr>
      <w:pBdr/>
      <w:spacing w:after="100"/>
      <w:ind w:left="1100"/>
    </w:pPr>
  </w:style>
  <w:style w:type="paragraph" w:styleId="195">
    <w:name w:val="toc 7"/>
    <w:basedOn w:val="728"/>
    <w:next w:val="728"/>
    <w:uiPriority w:val="39"/>
    <w:unhideWhenUsed/>
    <w:pPr>
      <w:pBdr/>
      <w:spacing w:after="100"/>
      <w:ind w:left="1320"/>
    </w:pPr>
  </w:style>
  <w:style w:type="paragraph" w:styleId="196">
    <w:name w:val="toc 8"/>
    <w:basedOn w:val="728"/>
    <w:next w:val="728"/>
    <w:uiPriority w:val="39"/>
    <w:unhideWhenUsed/>
    <w:pPr>
      <w:pBdr/>
      <w:spacing w:after="100"/>
      <w:ind w:left="1540"/>
    </w:pPr>
  </w:style>
  <w:style w:type="paragraph" w:styleId="197">
    <w:name w:val="toc 9"/>
    <w:basedOn w:val="728"/>
    <w:next w:val="72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30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28"/>
    <w:next w:val="728"/>
    <w:uiPriority w:val="99"/>
    <w:unhideWhenUsed/>
    <w:pPr>
      <w:pBdr/>
      <w:spacing w:after="0" w:afterAutospacing="0"/>
      <w:ind/>
    </w:pPr>
  </w:style>
  <w:style w:type="paragraph" w:styleId="728" w:default="1">
    <w:name w:val="Normal"/>
    <w:uiPriority w:val="1"/>
    <w:qFormat/>
    <w:pPr>
      <w:pBdr/>
      <w:spacing/>
      <w:ind/>
    </w:pPr>
  </w:style>
  <w:style w:type="paragraph" w:styleId="729">
    <w:name w:val="Heading 1"/>
    <w:basedOn w:val="728"/>
    <w:uiPriority w:val="1"/>
    <w:qFormat/>
    <w:pPr>
      <w:pBdr/>
      <w:spacing/>
      <w:ind w:left="118"/>
      <w:outlineLvl w:val="0"/>
    </w:pPr>
    <w:rPr>
      <w:rFonts w:ascii="Times New Roman" w:hAnsi="Times New Roman" w:eastAsia="Times New Roman"/>
      <w:b/>
      <w:bCs/>
      <w:sz w:val="28"/>
      <w:szCs w:val="28"/>
    </w:rPr>
  </w:style>
  <w:style w:type="character" w:styleId="730" w:default="1">
    <w:name w:val="Default Paragraph Font"/>
    <w:uiPriority w:val="1"/>
    <w:semiHidden/>
    <w:unhideWhenUsed/>
    <w:pPr>
      <w:pBdr/>
      <w:spacing/>
      <w:ind/>
    </w:pPr>
  </w:style>
  <w:style w:type="table" w:styleId="73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2" w:default="1">
    <w:name w:val="No List"/>
    <w:uiPriority w:val="99"/>
    <w:semiHidden/>
    <w:unhideWhenUsed/>
    <w:pPr>
      <w:pBdr/>
      <w:spacing/>
      <w:ind/>
    </w:pPr>
  </w:style>
  <w:style w:type="paragraph" w:styleId="733">
    <w:name w:val="Body Text"/>
    <w:basedOn w:val="728"/>
    <w:link w:val="745"/>
    <w:uiPriority w:val="1"/>
    <w:qFormat/>
    <w:pPr>
      <w:pBdr/>
      <w:spacing/>
      <w:ind w:left="118"/>
    </w:pPr>
    <w:rPr>
      <w:rFonts w:ascii="Times New Roman" w:hAnsi="Times New Roman" w:eastAsia="Times New Roman"/>
      <w:sz w:val="28"/>
      <w:szCs w:val="28"/>
    </w:rPr>
  </w:style>
  <w:style w:type="paragraph" w:styleId="734">
    <w:name w:val="List Paragraph"/>
    <w:basedOn w:val="728"/>
    <w:uiPriority w:val="34"/>
    <w:qFormat/>
    <w:pPr>
      <w:pBdr/>
      <w:spacing/>
      <w:ind/>
    </w:pPr>
  </w:style>
  <w:style w:type="paragraph" w:styleId="735" w:customStyle="1">
    <w:name w:val="Table Paragraph"/>
    <w:basedOn w:val="728"/>
    <w:uiPriority w:val="1"/>
    <w:qFormat/>
    <w:pPr>
      <w:pBdr/>
      <w:spacing/>
      <w:ind/>
    </w:pPr>
  </w:style>
  <w:style w:type="table" w:styleId="736">
    <w:name w:val="Table Grid"/>
    <w:basedOn w:val="731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37">
    <w:name w:val="annotation reference"/>
    <w:basedOn w:val="730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38">
    <w:name w:val="annotation text"/>
    <w:basedOn w:val="728"/>
    <w:link w:val="739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739" w:customStyle="1">
    <w:name w:val="Comment Text Char"/>
    <w:basedOn w:val="730"/>
    <w:link w:val="738"/>
    <w:uiPriority w:val="99"/>
    <w:semiHidden/>
    <w:pPr>
      <w:pBdr/>
      <w:spacing/>
      <w:ind/>
    </w:pPr>
    <w:rPr>
      <w:sz w:val="20"/>
      <w:szCs w:val="20"/>
    </w:rPr>
  </w:style>
  <w:style w:type="paragraph" w:styleId="740">
    <w:name w:val="annotation subject"/>
    <w:basedOn w:val="738"/>
    <w:next w:val="738"/>
    <w:link w:val="741"/>
    <w:uiPriority w:val="99"/>
    <w:semiHidden/>
    <w:unhideWhenUsed/>
    <w:pPr>
      <w:pBdr/>
      <w:spacing/>
      <w:ind/>
    </w:pPr>
    <w:rPr>
      <w:b/>
      <w:bCs/>
    </w:rPr>
  </w:style>
  <w:style w:type="character" w:styleId="741" w:customStyle="1">
    <w:name w:val="Comment Subject Char"/>
    <w:basedOn w:val="739"/>
    <w:link w:val="740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42">
    <w:name w:val="Balloon Text"/>
    <w:basedOn w:val="728"/>
    <w:link w:val="743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743" w:customStyle="1">
    <w:name w:val="Balloon Text Char"/>
    <w:basedOn w:val="730"/>
    <w:link w:val="742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744" w:customStyle="1">
    <w:name w:val="fontstyle01"/>
    <w:basedOn w:val="730"/>
    <w:pPr>
      <w:pBdr/>
      <w:spacing/>
      <w:ind/>
    </w:pPr>
    <w:rPr>
      <w:rFonts w:hint="default"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styleId="745" w:customStyle="1">
    <w:name w:val="Body Text Char"/>
    <w:basedOn w:val="730"/>
    <w:link w:val="733"/>
    <w:uiPriority w:val="1"/>
    <w:pPr>
      <w:pBdr/>
      <w:spacing/>
      <w:ind/>
    </w:pPr>
    <w:rPr>
      <w:rFonts w:ascii="Times New Roman" w:hAnsi="Times New Roman" w:eastAsia="Times New Roman"/>
      <w:sz w:val="28"/>
      <w:szCs w:val="28"/>
    </w:rPr>
  </w:style>
  <w:style w:type="character" w:styleId="746" w:customStyle="1">
    <w:name w:val="normal-h1"/>
    <w:pPr>
      <w:pBdr/>
      <w:spacing/>
      <w:ind/>
    </w:pPr>
    <w:rPr>
      <w:rFonts w:hint="default" w:ascii=".VnTime" w:hAnsi=".VnTime"/>
      <w:color w:val="0000ff"/>
      <w:sz w:val="24"/>
      <w:szCs w:val="24"/>
    </w:rPr>
  </w:style>
  <w:style w:type="paragraph" w:styleId="747">
    <w:name w:val="Header"/>
    <w:basedOn w:val="728"/>
    <w:link w:val="748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748" w:customStyle="1">
    <w:name w:val="Header Char"/>
    <w:basedOn w:val="730"/>
    <w:link w:val="747"/>
    <w:uiPriority w:val="99"/>
    <w:pPr>
      <w:pBdr/>
      <w:spacing/>
      <w:ind/>
    </w:pPr>
  </w:style>
  <w:style w:type="paragraph" w:styleId="749">
    <w:name w:val="Footer"/>
    <w:basedOn w:val="728"/>
    <w:link w:val="750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750" w:customStyle="1">
    <w:name w:val="Footer Char"/>
    <w:basedOn w:val="730"/>
    <w:link w:val="749"/>
    <w:uiPriority w:val="99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Lê Đình Duy</cp:lastModifiedBy>
  <cp:revision>28</cp:revision>
  <dcterms:created xsi:type="dcterms:W3CDTF">2025-08-29T02:15:00Z</dcterms:created>
  <dcterms:modified xsi:type="dcterms:W3CDTF">2026-08-25T09:13:04Z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