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275/2026/0021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/TLH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.... tháng ....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0"/>
        </w:tabs>
        <w:spacing w:after="120" w:before="120" w:line="288" w:lineRule="auto"/>
        <w:ind w:right="0" w:firstLine="499" w:left="-74"/>
        <w:jc w:val="both"/>
        <w:rPr/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</w:t>
      </w:r>
      <w:r>
        <w:rPr>
          <w:rFonts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u w:val="none"/>
        </w:rPr>
        <w:t xml:space="preserve">Căn cứ Hợp đồng dịch vụ thẩm định giá số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275/2025/0162/VFI-HĐTĐ.21.A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ký kết ngày 03/4/2026 giữa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Công Ty TNHH Điện Tử Samsung HCMC CE Complex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với Công ty Cổ phần Thẩm định và Đầu tư Tài chính Hoa Sen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0"/>
        </w:tabs>
        <w:spacing w:after="120" w:before="120" w:line="288" w:lineRule="auto"/>
        <w:ind w:right="0" w:firstLine="499" w:left="-74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Based on Valuation Service Contract No. 275/2025/0162/VFI-HDTD.21.A signed on April 03, 2026, between Samsung Electronics HCMC CE Complex Co., Ltd and Lotus Finance Investment and Valuation Joint Stock Company;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0"/>
        </w:tabs>
        <w:spacing w:after="120" w:before="120" w:line="288" w:lineRule="auto"/>
        <w:ind w:right="0" w:firstLine="499" w:left="-74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Căn cứ Báo cáo thẩm định giá số 275/2026/0795/VFI-BC.39.A ngày 27/5/2026 của Công ty Cổ phần Thẩm định và Đầu tư Tài chính Hoa Sen;</w:t>
      </w:r>
      <w:r/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Based on Valuation Report No. 275/2026/0795/VFI-BC.39.A dated May 27, 2026, by Lotus Finance Investment and Valuation Joint Stock Company</w:t>
      </w:r>
      <w:r/>
      <w:r>
        <w:rPr>
          <w:rFonts w:cs="Times New Roman"/>
          <w:i/>
          <w:spacing w:val="-4"/>
          <w:sz w:val="24"/>
          <w:szCs w:val="24"/>
          <w:lang w:val="pt-BR"/>
        </w:rPr>
      </w:r>
      <w:r>
        <w:rPr>
          <w:rFonts w:cs="Times New Roman"/>
          <w:i/>
          <w:sz w:val="24"/>
          <w:szCs w:val="24"/>
        </w:rPr>
      </w:r>
      <w:r/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974"/>
        <w:gridCol w:w="425"/>
        <w:gridCol w:w="7538"/>
      </w:tblGrid>
      <w:tr>
        <w:trPr>
          <w:cantSplit/>
          <w:trHeight w:val="545"/>
        </w:trPr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CÔNG TY TNHH ĐIỆN TỬ SAMSUNG HCMC CE COMPLEX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SAMSUNG ELECTRONICS HCMC CE COMPLEX CO., LTD</w:t>
            </w:r>
            <w:r/>
          </w:p>
        </w:tc>
      </w:tr>
      <w:tr>
        <w:trPr>
          <w:cantSplit/>
          <w:trHeight w:val="182"/>
        </w:trPr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Địa chỉ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Lô I-11, đường D2, Khu công nghệ cao, phường Tăng Nhơn Phú, Thành Phố Hồ Chí Minh, Việt Nam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Address</w:t>
            </w:r>
            <w:r/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Lot I-11, D2 Road, Saigon Hi-Tech Park, Tang Nhon Phu Ward, Ho Chi Minh City, Vietnam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Mã số thuế/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Tax code</w:t>
            </w:r>
            <w:r/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0313055543</w:t>
            </w:r>
            <w:r/>
          </w:p>
        </w:tc>
      </w:tr>
      <w:tr>
        <w:trPr>
          <w:trHeight w:val="80"/>
        </w:trPr>
        <w:tc>
          <w:tcPr>
            <w:tcBorders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Điện thoại/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Tel</w:t>
            </w:r>
            <w:r/>
          </w:p>
        </w:tc>
        <w:tc>
          <w:tcPr>
            <w:tcBorders/>
            <w:tcW w:w="425" w:type="dxa"/>
            <w:vMerge w:val="restart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84-28-6285-5999</w:t>
            </w:r>
            <w:r/>
          </w:p>
        </w:tc>
      </w:tr>
      <w:tr>
        <w:trPr>
          <w:trHeight w:val="80"/>
        </w:trPr>
        <w:tc>
          <w:tcPr>
            <w:tcBorders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Tài khoản ngân hàng số/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Bank account No.</w:t>
            </w:r>
            <w:r/>
          </w:p>
        </w:tc>
        <w:tc>
          <w:tcPr>
            <w:tcBorders/>
            <w:tcW w:w="425" w:type="dxa"/>
            <w:vMerge w:val="restart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090-000688-001</w:t>
            </w:r>
            <w:r/>
          </w:p>
        </w:tc>
      </w:tr>
      <w:tr>
        <w:trPr>
          <w:trHeight w:val="80"/>
        </w:trPr>
        <w:tc>
          <w:tcPr>
            <w:tcBorders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Ngân hàng/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Bank</w:t>
            </w:r>
            <w:r/>
          </w:p>
        </w:tc>
        <w:tc>
          <w:tcPr>
            <w:tcBorders/>
            <w:tcW w:w="425" w:type="dxa"/>
            <w:vMerge w:val="restart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Ngân hàng TNHH Một Thành Viên HSBC (Việt Nam)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HSBC Bank (Vietnam) Ltd.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Swiftcode: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HSBCVNVX</w:t>
            </w:r>
            <w:r/>
          </w:p>
        </w:tc>
      </w:tr>
      <w:tr>
        <w:trPr>
          <w:trHeight w:val="80"/>
        </w:trPr>
        <w:tc>
          <w:tcPr>
            <w:tcBorders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Đại diện/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Represented by</w:t>
            </w:r>
            <w:r/>
          </w:p>
        </w:tc>
        <w:tc>
          <w:tcPr>
            <w:tcBorders/>
            <w:tcW w:w="425" w:type="dxa"/>
            <w:vMerge w:val="restart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(Ông/Mr.)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Min SeonHo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80"/>
        </w:trPr>
        <w:tc>
          <w:tcPr>
            <w:tcBorders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Chức vụ/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Title</w:t>
            </w:r>
            <w:r/>
          </w:p>
        </w:tc>
        <w:tc>
          <w:tcPr>
            <w:tcBorders/>
            <w:tcW w:w="425" w:type="dxa"/>
            <w:vMerge w:val="restart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Quyền Giám sát Tài chính/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Acting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Finance Controller</w:t>
            </w:r>
            <w:r/>
          </w:p>
        </w:tc>
      </w:tr>
      <w:tr>
        <w:trPr>
          <w:trHeight w:val="80"/>
        </w:trPr>
        <w:tc>
          <w:tcPr>
            <w:tcBorders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Giấy ủy quyền/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Authorization Letter No.</w:t>
            </w:r>
            <w:r/>
          </w:p>
        </w:tc>
        <w:tc>
          <w:tcPr>
            <w:tcBorders/>
            <w:tcW w:w="425" w:type="dxa"/>
            <w:vMerge w:val="restart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07/2026/SEHC-POA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38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Đơn vị thẩm định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Valuation Unit</w:t>
            </w:r>
            <w:r/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/>
            <w:tcW w:w="7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4"/>
                <w:sz w:val="24"/>
              </w:rPr>
              <w:t xml:space="preserve">CÔNG TY CỔ PHẦN THẨM ĐỊNH VÀ ĐẦU TƯ TÀI CHÍNH HOA SEN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4"/>
                <w:sz w:val="24"/>
              </w:rPr>
              <w:t xml:space="preserve">LOTUS FINANCE INVESTMENT AND VALUATION JOINT STOCK COMPANY</w:t>
            </w:r>
            <w:r/>
          </w:p>
        </w:tc>
      </w:tr>
      <w:tr>
        <w:trPr>
          <w:cantSplit/>
        </w:trPr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Địa chỉ trụ sở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Head Office Address</w:t>
            </w:r>
            <w:r/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/>
            <w:tcW w:w="7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BT5 - 23, Khu đô thị mới Văn Phú, Phường Kiến Hưng, Thành phố Hà Nội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BT5 - 23, Van Phu New Urban Area, Kien Hung Ward, Hanoi City</w:t>
            </w:r>
            <w:r/>
          </w:p>
        </w:tc>
      </w:tr>
      <w:tr>
        <w:trPr>
          <w:cantSplit/>
        </w:trPr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Điện thoại/ Tel</w:t>
            </w:r>
            <w:r/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/>
          </w:p>
        </w:tc>
        <w:tc>
          <w:tcPr>
            <w:tcBorders/>
            <w:tcW w:w="7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382"/>
              </w:tabs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024 2264 4333</w:t>
            </w:r>
            <w:r/>
          </w:p>
        </w:tc>
      </w:tr>
      <w:tr>
        <w:trPr>
          <w:cantSplit/>
        </w:trPr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Mã số thuế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Tax Code</w:t>
            </w:r>
            <w:r/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/>
            <w:tcW w:w="7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0102708994</w:t>
            </w:r>
            <w:r/>
          </w:p>
        </w:tc>
      </w:tr>
      <w:tr>
        <w:trPr>
          <w:cantSplit/>
        </w:trPr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GCN đủ điều kiện hành nghề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Certificate of Eligibility for Practice</w:t>
            </w:r>
            <w:r/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/>
            <w:tcW w:w="7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275/TĐG</w:t>
            </w:r>
            <w:r/>
          </w:p>
        </w:tc>
      </w:tr>
      <w:tr>
        <w:trPr/>
        <w:tc>
          <w:tcPr>
            <w:tcBorders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Thông báo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Notice</w:t>
            </w:r>
            <w:r/>
          </w:p>
        </w:tc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/>
            <w:tcW w:w="753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Số 1294/TB-BTC ngày 25/12/2025</w:t>
            </w:r>
            <w:r>
              <w:rPr>
                <w:rFonts w:ascii="Segoe UI" w:hAnsi="Segoe UI" w:eastAsia="Segoe UI" w:cs="Segoe UI"/>
                <w:color w:val="000000"/>
                <w:sz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về việc doanh nghiệp đủ điều kiện kinh doanh Dịch vụ thẩm định giá.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Notice No. 1294/TB-BTC dated December 25, 2025 of the Ministry of Finance regarding enterprises eligible to provide valuation services.</w:t>
            </w:r>
            <w:r/>
          </w:p>
        </w:tc>
      </w:tr>
      <w:tr>
        <w:trPr/>
        <w:tc>
          <w:tcPr>
            <w:tcBorders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Tài khoản số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Account No.</w:t>
            </w:r>
            <w:r/>
          </w:p>
        </w:tc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/>
            <w:tcW w:w="753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1505112366666 tại Agribank Chi nhánh Hà Nội II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1505112366666 at Agribank - Hanoi II Branch</w:t>
            </w:r>
            <w:r/>
          </w:p>
        </w:tc>
      </w:tr>
      <w:tr>
        <w:trPr/>
        <w:tc>
          <w:tcPr>
            <w:tcBorders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Đại diện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Represented by</w:t>
            </w:r>
            <w:r/>
          </w:p>
        </w:tc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/>
            <w:tcW w:w="753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Ông Vũ Văn Quân</w:t>
              <w:tab/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Mr. Vu Van Quan</w:t>
            </w:r>
            <w:r/>
          </w:p>
        </w:tc>
      </w:tr>
      <w:tr>
        <w:trPr/>
        <w:tc>
          <w:tcPr>
            <w:tcBorders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Chức vụ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Title</w:t>
            </w:r>
            <w:r/>
          </w:p>
        </w:tc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/>
            <w:tcW w:w="753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Chủ tịch HĐQT kiêm Tổng Giám Đốc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4"/>
                <w:sz w:val="24"/>
              </w:rPr>
              <w:t xml:space="preserve">Chairman of the Board of Directors cum General Director</w:t>
            </w:r>
            <w:r/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spacing w:val="-4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Hai bên nhất trí thanh lý </w:t>
      </w:r>
      <w:r>
        <w:rPr>
          <w:rFonts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Hợp đồng dịch vụ thẩm định giá số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275/2025/0162/VFI-HĐTĐ.21.A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ký kết ngày 03/4/2026 giữa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Công Ty TNHH Điện Tử Samsung HCMC CE Complex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với Công ty Cổ phần Thẩm định và Đầu tư Tài chính Hoa Sen</w:t>
      </w:r>
      <w:r>
        <w:rPr>
          <w:rFonts w:cs="Times New Roman"/>
          <w:sz w:val="24"/>
          <w:szCs w:val="24"/>
        </w:rPr>
      </w:r>
      <w:r>
        <w:rPr>
          <w:spacing w:val="-4"/>
          <w:sz w:val="24"/>
          <w:szCs w:val="24"/>
        </w:rPr>
        <w:t xml:space="preserve"> 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spacing w:val="-4"/>
          <w:sz w:val="24"/>
          <w:szCs w:val="24"/>
          <w:highlight w:val="none"/>
          <w:lang w:val="vi-VN" w:bidi="vi-VN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val="undefined"/>
        </w:rPr>
        <w:t xml:space="preserve">Both parties agree to terminate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val="undefined" w:bidi="vi-V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val="undefined"/>
        </w:rPr>
        <w:t xml:space="preserve">B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ased on Valuation Service Contract No. 275/2025/0162/VFI-HDTD.21.A signed on April 03, 2026, between Samsung Electronics HCMC CE Complex Co., Ltd and Lotus Finance Investment and Valuation Joint Stock C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val="undefined"/>
        </w:rPr>
        <w:t xml:space="preserve">ompany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val="undefined" w:bidi="vi-V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val="undefined"/>
        </w:rPr>
        <w:t xml:space="preserve">with the following contents:</w:t>
      </w:r>
      <w:r>
        <w:rPr>
          <w:spacing w:val="-4"/>
          <w:sz w:val="24"/>
          <w:szCs w:val="24"/>
          <w:highlight w:val="none"/>
          <w:lang w:val="vi-VN" w:bidi="vi-VN"/>
        </w:rPr>
      </w:r>
      <w:r>
        <w:rPr>
          <w:spacing w:val="-4"/>
          <w:sz w:val="24"/>
          <w:szCs w:val="24"/>
          <w:highlight w:val="none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b w:val="0"/>
          <w:bCs w:val="0"/>
          <w:sz w:val="24"/>
          <w:szCs w:val="24"/>
          <w14:ligatures w14:val="none"/>
        </w:rPr>
      </w:pPr>
      <w:r>
        <w:rPr>
          <w:rFonts w:cs="Times New Roman"/>
          <w:sz w:val="24"/>
          <w:szCs w:val="24"/>
          <w:highlight w:val="none"/>
        </w:rPr>
      </w:r>
      <w:r>
        <w:rPr>
          <w:b/>
          <w:bCs/>
          <w:sz w:val="24"/>
          <w:szCs w:val="24"/>
          <w:lang w:val="undefined"/>
        </w:rPr>
        <w:t xml:space="preserve">Work volume: </w:t>
      </w:r>
      <w:r>
        <w:rPr>
          <w:b w:val="0"/>
          <w:bCs w:val="0"/>
          <w:sz w:val="24"/>
          <w:szCs w:val="24"/>
        </w:rPr>
        <w:t xml:space="preserve">Party B </w:t>
      </w:r>
      <w:r>
        <w:rPr>
          <w:b w:val="0"/>
          <w:bCs w:val="0"/>
          <w:sz w:val="24"/>
          <w:szCs w:val="24"/>
        </w:rPr>
        <w:t xml:space="preserve">has completed the work as stipulated in the contract and delivered to Party A 02 (two) copies of the v</w:t>
      </w:r>
      <w:r>
        <w:rPr>
          <w:b w:val="0"/>
          <w:bCs w:val="0"/>
          <w:sz w:val="24"/>
          <w:szCs w:val="24"/>
          <w:lang w:val="undefined"/>
        </w:rPr>
        <w:t xml:space="preserve">aluation certificate report and financial invoice</w:t>
      </w:r>
      <w:r>
        <w:rPr>
          <w:b w:val="0"/>
          <w:bCs w:val="0"/>
          <w:sz w:val="24"/>
          <w:szCs w:val="24"/>
          <w:lang w:val="undefined" w:bidi="undefined"/>
        </w:rPr>
      </w:r>
      <w:r>
        <w:rPr>
          <w:b w:val="0"/>
          <w:bCs w:val="0"/>
          <w:sz w:val="24"/>
          <w:szCs w:val="24"/>
          <w:lang w:val="undefined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23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Content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ndefined"/>
              </w:rPr>
              <w:t xml:space="preserve">Value (VND)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ndefined"/>
              </w:rPr>
            </w:r>
          </w:p>
        </w:tc>
      </w:tr>
      <w:tr>
        <w:trPr>
          <w:jc w:val="center"/>
          <w:trHeight w:val="297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  <w:t xml:space="preserve">Appraised value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3.496.800.000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  <w:t xml:space="preserve">Appraisal fee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6.400.000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  <w:t xml:space="preserve">Tổng giá trị thẩm định (bao gồm cả VAT)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  <w:t xml:space="preserve">Total appraised value (including VAT)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ndefined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86.400.000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349" w:firstLine="0" w:left="567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:lang w:val="undefined" w:bidi="undefined"/>
        </w:rPr>
      </w:r>
      <w:r>
        <w:rPr>
          <w:sz w:val="24"/>
          <w:szCs w:val="24"/>
          <w:lang w:val="undefined"/>
        </w:rPr>
        <w:t xml:space="preserve">Payment: Party A shall pay Party B the full service fee as per the contract as follows:</w:t>
      </w:r>
      <w:r>
        <w:rPr>
          <w:sz w:val="24"/>
          <w:szCs w:val="24"/>
          <w:lang w:val="undefined" w:bidi="undefined"/>
        </w:rPr>
      </w:r>
      <w:r>
        <w:rPr>
          <w:sz w:val="24"/>
          <w:szCs w:val="24"/>
          <w:lang w:val="undefined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undefined"/>
              </w:rPr>
              <w:t xml:space="preserve">Giá trị hợp đồng (bao gồm cả VAT)</w:t>
            </w:r>
            <w:r>
              <w:rPr>
                <w:rFonts w:cs="Times New Roman"/>
                <w:sz w:val="24"/>
                <w:szCs w:val="24"/>
                <w:lang w:val="undefined"/>
              </w:rPr>
            </w:r>
          </w:p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/>
              </w:rPr>
              <w:t xml:space="preserve">Contract value (including VAT)</w:t>
            </w:r>
            <w:r>
              <w:rPr>
                <w:rFonts w:cs="Times New Roman"/>
                <w:sz w:val="24"/>
                <w:szCs w:val="24"/>
                <w:lang w:val="undefined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86.400.000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undefined"/>
              </w:rPr>
              <w:t xml:space="preserve">Giá trị thanh lý hợp đồng </w:t>
            </w:r>
            <w:r>
              <w:rPr>
                <w:rFonts w:cs="Times New Roman"/>
                <w:sz w:val="24"/>
                <w:szCs w:val="24"/>
                <w:lang w:val="undefined"/>
              </w:rPr>
            </w:r>
          </w:p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/>
              </w:rPr>
              <w:t xml:space="preserve">Contract liquidation value</w:t>
            </w: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86.400.000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undefined"/>
              </w:rPr>
              <w:t xml:space="preserve">Bên A đã thanh toán cho bên B</w:t>
            </w:r>
            <w:r>
              <w:rPr>
                <w:rFonts w:cs="Times New Roman"/>
                <w:sz w:val="24"/>
                <w:szCs w:val="24"/>
                <w:lang w:val="undefined"/>
              </w:rPr>
            </w:r>
          </w:p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/>
              </w:rPr>
              <w:t xml:space="preserve">Party A has paid Party B.</w:t>
            </w: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undefined"/>
              </w:rPr>
              <w:t xml:space="preserve">Bên A còn phải thanh toán cho bên B</w:t>
            </w:r>
            <w:r>
              <w:rPr>
                <w:rFonts w:cs="Times New Roman"/>
                <w:sz w:val="24"/>
                <w:szCs w:val="24"/>
                <w:lang w:val="undefined"/>
              </w:rPr>
            </w:r>
          </w:p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/>
              </w:rPr>
              <w:t xml:space="preserve">Party A also has to pay Party B.</w:t>
            </w: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 w:bidi="undefined"/>
              </w:rPr>
            </w:r>
            <w:r>
              <w:rPr>
                <w:rFonts w:cs="Times New Roman"/>
                <w:sz w:val="24"/>
                <w:szCs w:val="24"/>
                <w:lang w:val="undefined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86.400.000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Cs/>
          <w:i/>
          <w:spacing w:val="-1"/>
          <w:sz w:val="24"/>
          <w:szCs w:val="24"/>
          <w:highlight w:val="none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Tám mươi sáu triệu bốn trăn nghìn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  <w:r>
        <w:rPr>
          <w:rFonts w:cs="Times New Roman"/>
          <w:i/>
          <w:spacing w:val="-1"/>
          <w:sz w:val="24"/>
          <w:szCs w:val="24"/>
        </w:rPr>
      </w:r>
      <w:r>
        <w:rPr>
          <w:rFonts w:cs="Times New Roman"/>
          <w:i/>
          <w:spacing w:val="-1"/>
          <w:sz w:val="24"/>
          <w:szCs w:val="24"/>
          <w:highlight w:val="none"/>
        </w:rPr>
      </w:r>
      <w:r>
        <w:rPr>
          <w:rFonts w:cs="Times New Roman"/>
          <w:i/>
          <w:spacing w:val="-1"/>
          <w:sz w:val="24"/>
          <w:szCs w:val="24"/>
          <w:highlight w:val="none"/>
        </w:rPr>
      </w:r>
      <w:r>
        <w:rPr>
          <w:rFonts w:cs="Times New Roman"/>
          <w:i/>
          <w:spacing w:val="-1"/>
          <w:sz w:val="24"/>
          <w:szCs w:val="24"/>
          <w:highlight w:val="none"/>
        </w:rPr>
      </w:r>
      <w:r>
        <w:rPr>
          <w:rFonts w:cs="Times New Roman"/>
          <w:bCs/>
          <w:i/>
          <w:spacing w:val="-1"/>
          <w:sz w:val="24"/>
          <w:szCs w:val="24"/>
          <w:highlight w:val="none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pacing w:val="-1"/>
          <w:sz w:val="24"/>
          <w:szCs w:val="24"/>
          <w14:ligatures w14:val="none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275/2025/0162/VFI-HĐTĐ.21.A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ký </w:t>
      </w:r>
      <w:r>
        <w:rPr>
          <w:rFonts w:cs="Times New Roman"/>
          <w:spacing w:val="-1"/>
          <w:sz w:val="24"/>
          <w:szCs w:val="24"/>
          <w:lang w:val="undefined"/>
        </w:rPr>
        <w:t xml:space="preserve">kết ngày 03/4/2026</w:t>
      </w:r>
      <w:r>
        <w:rPr>
          <w:rFonts w:cs="Times New Roman"/>
          <w:spacing w:val="-1"/>
          <w:sz w:val="24"/>
          <w:szCs w:val="24"/>
          <w:lang w:val="undefined"/>
        </w:rPr>
        <w:t xml:space="preserve">.</w:t>
      </w:r>
      <w:r>
        <w:rPr>
          <w:rFonts w:cs="Times New Roman"/>
          <w:spacing w:val="-1"/>
          <w:sz w:val="24"/>
          <w:szCs w:val="24"/>
          <w:lang w:val="undefined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  <w:lang w:val="undefined" w:bidi="undefined"/>
        </w:rPr>
      </w:r>
      <w:r>
        <w:rPr>
          <w:rFonts w:cs="Times New Roman"/>
          <w:spacing w:val="-1"/>
          <w:sz w:val="24"/>
          <w:szCs w:val="24"/>
          <w:lang w:val="undefined"/>
        </w:rPr>
        <w:t xml:space="preserve">Both parties agree to accept and finalize Valuation Contract No. </w:t>
      </w:r>
      <w:r>
        <w:rPr>
          <w:rFonts w:cs="Times New Roman"/>
          <w:spacing w:val="-1"/>
          <w:sz w:val="24"/>
          <w:szCs w:val="24"/>
          <w:lang w:val="undefined"/>
        </w:rPr>
        <w:t xml:space="preserve">275/2025/0162/VFI-HDTD.21.A signed on April 03,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 2026</w:t>
      </w:r>
      <w:r>
        <w:rPr>
          <w:rFonts w:cs="Times New Roman"/>
          <w:sz w:val="24"/>
          <w:szCs w:val="24"/>
          <w:highlight w:val="none"/>
        </w:rPr>
      </w:r>
      <w:r>
        <w:rPr>
          <w:rFonts w:cs="Times New Roman"/>
          <w:sz w:val="24"/>
          <w:szCs w:val="24"/>
          <w:highlight w:val="none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pacing w:val="-1"/>
          <w:sz w:val="24"/>
          <w:szCs w:val="24"/>
          <w:highlight w:val="none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pacing w:val="12"/>
          <w:sz w:val="24"/>
          <w:szCs w:val="24"/>
          <w14:ligatures w14:val="none"/>
        </w:rPr>
      </w:pPr>
      <w:r>
        <w:rPr>
          <w:rFonts w:cs="Times New Roman"/>
          <w:spacing w:val="12"/>
          <w:sz w:val="24"/>
          <w:szCs w:val="24"/>
          <w:lang w:val="undefined" w:bidi="undefined"/>
        </w:rPr>
      </w:r>
      <w:r>
        <w:rPr>
          <w:rFonts w:cs="Times New Roman"/>
          <w:spacing w:val="12"/>
          <w:sz w:val="24"/>
          <w:szCs w:val="24"/>
          <w:lang w:val="undefined"/>
        </w:rPr>
        <w:t xml:space="preserve">The contract acceptance and settlement minutes are prepared in four copies, Party A keeps two copies, Party B keeps two copies, and all copies are equally valid.</w:t>
      </w:r>
      <w:r>
        <w:rPr>
          <w:rFonts w:cs="Times New Roman"/>
          <w:spacing w:val="12"/>
          <w:sz w:val="24"/>
          <w:szCs w:val="24"/>
          <w:lang w:val="undefined" w:bidi="undefined"/>
        </w:rPr>
      </w:r>
      <w:r>
        <w:rPr>
          <w:rFonts w:cs="Times New Roman"/>
          <w:spacing w:val="12"/>
          <w:sz w:val="24"/>
          <w:szCs w:val="24"/>
          <w:lang w:val="undefined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26</cp:revision>
  <dcterms:created xsi:type="dcterms:W3CDTF">2025-08-29T02:15:00Z</dcterms:created>
  <dcterms:modified xsi:type="dcterms:W3CDTF">2026-06-04T03:21:19Z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