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275/2026/0509/TLHĐ-VFI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01 tháng 4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275/2026/0509/HĐTĐ-VFI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.01ĐN.A ký ngày 0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1/4/2026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Hồ Đắc Hồng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Hồ Đắc Hồng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049071014166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Phường Thanh Khê, thành phố Đà Nẵng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275/2026/0509/HĐTĐ-VFI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.01ĐN.A 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01/4/2026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Ông Hồ Đắc Hồng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1.371.000.000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1.388.889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111.111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Một triệu năm trăm nghìn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275/2026/0509/HĐTĐ-VFI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.01ĐN.A 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01/4/2026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2026-04-02T01:26:43Z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