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275/2026/0473/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/TLHĐ-V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02 tháng 4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pacing w:val="-4"/>
          <w:sz w:val="24"/>
          <w:szCs w:val="24"/>
          <w:lang w:val="pt-BR"/>
          <w14:ligatures w14:val="none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cứ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Hợp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đồng dịch vụ thẩm định giá số: 275/2026/0473/VFI-HĐTĐ.39.A ký ngày 24 tháng 3 năm 2026 giữa Công ty TNHH Dịch vụ Công nghiệp T&amp;T với Công ty Cổ phần Thẩm định và Đầu tư Tài chính Hoa Sen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;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pacing w:val="-4"/>
          <w:sz w:val="24"/>
          <w:szCs w:val="24"/>
          <w:lang w:val="pt-BR"/>
          <w14:ligatures w14:val="none"/>
        </w:rPr>
      </w:pP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275/2026/0473/VFI-BC.39.A ngày 26 tháng 3 năm 2026 của Công ty Cổ phần Thẩm định và Đầu tư Tài chính Hoa Sen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3"/>
                <w:sz w:val="24"/>
                <w:highlight w:val="white"/>
              </w:rPr>
              <w:t xml:space="preserve">CÔNG TY TNHH DỊCH VỤ CÔNG NGHIỆP T&amp;T</w:t>
            </w:r>
            <w:r/>
          </w:p>
        </w:tc>
      </w:tr>
      <w:tr>
        <w:trPr>
          <w:cantSplit/>
          <w:trHeight w:val="39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81b3a"/>
                <w:spacing w:val="3"/>
                <w:sz w:val="24"/>
                <w:highlight w:val="white"/>
              </w:rPr>
              <w:t xml:space="preserve">Mã số thuế:</w:t>
            </w:r>
            <w:r/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highlight w:val="white"/>
              </w:rPr>
              <w:t xml:space="preserve">0105481702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81b3a"/>
                <w:spacing w:val="3"/>
                <w:sz w:val="24"/>
                <w:highlight w:val="white"/>
              </w:rPr>
              <w:t xml:space="preserve">Địa chỉ:</w:t>
            </w:r>
            <w:r/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76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4"/>
                <w:highlight w:val="white"/>
              </w:rPr>
              <w:t xml:space="preserve">Số nhà 2, ngõ 32/23/6 An Dương, Phường Hồng Hà, Thành phố Hà Nội, Việt Nam</w:t>
            </w:r>
            <w:r/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14:ligatures w14:val="none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</w:t>
      </w:r>
      <w:r>
        <w:rPr>
          <w:rFonts w:cs="Times New Roman"/>
          <w:sz w:val="24"/>
          <w:szCs w:val="24"/>
          <w:lang w:val="undefined"/>
        </w:rPr>
        <w:t xml:space="preserve">vụ thẩm định giá số: </w:t>
      </w:r>
      <w:r>
        <w:rPr>
          <w:rFonts w:cs="Times New Roman"/>
          <w:sz w:val="24"/>
          <w:szCs w:val="24"/>
          <w:lang w:val="undefined"/>
        </w:rPr>
        <w:t xml:space="preserve">275/2026/0473/VFI-HĐTĐ.39.A ký ngày 24 tháng 3 năm 2026 giữa Công ty TNHH Dịch vụ Công nghiệp T&amp;T với Công ty Cổ phần Thẩm định và Đầu tư Tài chính Hoa Sen</w:t>
      </w:r>
      <w:r>
        <w:rPr>
          <w:rFonts w:cs="Times New Roman"/>
          <w:sz w:val="24"/>
          <w:szCs w:val="24"/>
          <w:lang w:val="undefined"/>
        </w:rPr>
        <w:t xml:space="preserve"> </w:t>
      </w:r>
      <w:r>
        <w:rPr>
          <w:rFonts w:cs="Times New Roman"/>
          <w:sz w:val="24"/>
          <w:szCs w:val="24"/>
          <w:lang w:val="undefined"/>
        </w:rPr>
        <w:t xml:space="preserve">với các nội dung sau:</w:t>
      </w:r>
      <w:r>
        <w:rPr>
          <w:rFonts w:cs="Times New Roman"/>
          <w:sz w:val="24"/>
          <w:szCs w:val="24"/>
          <w:lang w:val="undefined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22.619.600.000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18.000.000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1.440.000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19.440.000</w:t>
            </w:r>
            <w:r/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19.440.000 đồng</w:t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19.440.000 đồng</w:t>
            </w:r>
            <w:r>
              <w:rPr>
                <w:b w:val="0"/>
                <w:bCs w:val="0"/>
              </w:rPr>
            </w:r>
          </w:p>
        </w:tc>
      </w:tr>
      <w:tr>
        <w:trPr>
          <w:trHeight w:val="361"/>
        </w:trPr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19.440.000 đồng</w:t>
            </w:r>
            <w:r>
              <w:rPr>
                <w:b w:val="0"/>
                <w:bCs w:val="0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2" w:lineRule="auto"/>
              <w:ind w:right="0" w:firstLine="0" w:left="0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</w:rPr>
              <w:t xml:space="preserve">0 đồng</w:t>
            </w:r>
            <w:r>
              <w:rPr>
                <w:b w:val="0"/>
                <w:bCs w:val="0"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Không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275/2026/0473/VFI-HĐTĐ.39.A ký ngày 24 tháng 3 năm 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28</cp:revision>
  <dcterms:created xsi:type="dcterms:W3CDTF">2025-08-29T02:15:00Z</dcterms:created>
  <dcterms:modified xsi:type="dcterms:W3CDTF">2026-04-02T11:15:18Z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