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HSTD-20260115-0006/TLHĐ-VFI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26 tháng 1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HSTD-20260115-0006/HĐTĐ-VFI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19/1/2026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Trần Hải Thành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Trần Hải Thành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11111111111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HSTD-20260115-0006/HĐTĐ-VFI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19/1/2026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Trần Hải Thành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1.684.700.000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1.818.182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181.818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2.000.000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Hai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HSTD-20260115-0006/HĐTĐ-VFI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19/1/2026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