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HSTD-20260107-0003/TLHĐ-VFI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7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HSTD-20260107-0003/HĐTĐ-VFI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28/11/2025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Nguyễn Hữu Cầu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Hữu Cầu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001082052662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HSTD-20260107-0003/HĐTĐ-VFI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28/11/2025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Nguyễn Hữu Cầu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11.305.000.000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5.092.593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407.407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5.500.000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Năm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HSTD-20260107-0003/HĐTĐ-VFI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28/11/2025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