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HSTD-20251216-0014/TLHĐ-VFI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7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HSTD-20251216-0014/HĐTĐ-VFI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21/12/2025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Đệm chính hãng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Đệm chính hãng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HSTD-20251216-0014/HĐTĐ-VFI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21/12/2025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Đệm chính hãng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4.681.600.000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3.181.818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318.182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3.500.000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Ba triệu năm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HSTD-20251216-0014/HĐTĐ-VFI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21/12/2025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