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HSTD-20251204-0005/TLHĐ-VFI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10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HSTD-20251204-0005/HĐTĐ-VFI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3/12/2025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NGUYỄN HỮU DOANH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NGUYỄN HỮU DOANH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Phú La, quận Hà Đông,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HSTD-20251204-0005/HĐTĐ-VFI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3/12/2025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NGUYỄN HỮU DOANH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33.048.000.000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6.363.636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636.364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7.000.000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Bảy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HSTD-20251204-0005/HĐTĐ-VFI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3/12/2025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