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i/>
                <w:color w:val="000000" w:themeColor="text1"/>
              </w:rPr>
              <w:t xml:space="preserve">275/2026/1401/VFI-HĐTĐ.T02.A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09 tháng 9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TRẦN VĂN DŨNG</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022079004250</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Thôn Thành Giền, xã Tiền An, thị xã Quảng Yên, tỉnh Quảng Ninh, </w:t>
            </w:r>
            <w:r>
              <w:rPr>
                <w:rFonts w:ascii="Times New Roman" w:hAnsi="Times New Roman" w:eastAsia="Times New Roman" w:cs="Times New Roman"/>
                <w:i/>
                <w:color w:val="000000"/>
                <w:sz w:val="24"/>
              </w:rPr>
              <w:t xml:space="preserve">(nay gọi là phường Quảng Yên, tỉnh Quảng Ninh).</w:t>
            </w:r>
            <w:r>
              <w:rPr>
                <w:rFonts w:ascii="Times New Roman" w:hAnsi="Times New Roman" w:eastAsia="Times New Roman" w:cs="Times New Roman"/>
                <w:sz w:val="24"/>
              </w:rPr>
            </w:r>
            <w:r>
              <w:rPr>
                <w:rFonts w:ascii="Times New Roman" w:hAnsi="Times New Roman" w:eastAsia="Times New Roman" w:cs="Times New Roman"/>
                <w:sz w:val="24"/>
              </w:rPr>
            </w:r>
            <w:r>
              <w:rPr>
                <w:rFonts w:ascii="Times New Roman" w:hAnsi="Times New Roman" w:eastAsia="Times New Roman" w:cs="Times New Roman"/>
                <w:color w:val="000000"/>
                <w:sz w:val="24"/>
              </w:rPr>
            </w:r>
            <w:r/>
            <w:r>
              <w:rPr>
                <w:rFonts w:ascii="Times New Roman" w:hAnsi="Times New Roman" w:eastAsia="Times New Roman" w:cs="Times New Roman"/>
                <w:sz w:val="24"/>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r>
            <w:r>
              <w:rPr>
                <w:b/>
                <w:bCs/>
                <w:color w:val="000000" w:themeColor="text1"/>
              </w:rPr>
            </w:r>
            <w:r>
              <w:rPr>
                <w:b/>
                <w:bCs/>
                <w:color w:val="000000" w:themeColor="text1"/>
              </w:rPr>
              <w:t xml:space="preserve">Ô</w:t>
            </w:r>
            <w:r>
              <w:rPr>
                <w:b/>
                <w:bCs/>
                <w:color w:val="000000" w:themeColor="text1"/>
              </w:rPr>
              <w:t xml:space="preserve">ng 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b/>
          <w:bCs/>
          <w:color w:val="000000" w:themeColor="text1"/>
          <w:spacing w:val="-6"/>
        </w:rPr>
      </w:pPr>
      <w:r>
        <w:rPr>
          <w:b/>
          <w:color w:val="000000" w:themeColor="text1"/>
        </w:rPr>
        <w:t xml:space="preserve">Tài sản thẩm định giá</w:t>
      </w:r>
      <w:r>
        <w:rPr>
          <w:b/>
          <w:color w:val="000000" w:themeColor="text1"/>
          <w:spacing w:val="-6"/>
        </w:rPr>
        <w:t xml:space="preserve">:</w:t>
      </w:r>
      <w:r>
        <w:rPr>
          <w:color w:val="000000" w:themeColor="text1"/>
        </w:rPr>
      </w:r>
    </w:p>
    <w:p>
      <w:pPr>
        <w:pStyle w:val="819"/>
        <w:numPr>
          <w:ilvl w:val="0"/>
          <w:numId w:val="36"/>
        </w:numPr>
        <w:pBdr/>
        <w:spacing w:after="120" w:before="120" w:line="312" w:lineRule="auto"/>
        <w:ind w:right="0" w:hanging="709" w:left="709"/>
        <w:jc w:val="both"/>
        <w:rPr>
          <w:color w:val="000000" w:themeColor="text1"/>
        </w:rPr>
      </w:pPr>
      <w:r>
        <w:rPr>
          <w:b/>
          <w:color w:val="000000" w:themeColor="text1"/>
          <w:spacing w:val="-6"/>
        </w:rPr>
        <w:t xml:space="preserve"> T</w:t>
      </w:r>
      <w:r>
        <w:rPr>
          <w:b/>
          <w:color w:val="000000" w:themeColor="text1"/>
          <w:spacing w:val="-6"/>
        </w:rPr>
        <w:t xml:space="preserve">ài</w:t>
      </w:r>
      <w:r>
        <w:rPr>
          <w:b/>
          <w:color w:val="000000" w:themeColor="text1"/>
          <w:spacing w:val="-6"/>
        </w:rPr>
        <w:t xml:space="preserve"> s</w:t>
      </w:r>
      <w:r>
        <w:rPr>
          <w:b/>
          <w:color w:val="000000" w:themeColor="text1"/>
          <w:spacing w:val="-6"/>
        </w:rPr>
        <w:t xml:space="preserve">ản</w:t>
      </w:r>
      <w:r>
        <w:rPr>
          <w:b/>
          <w:color w:val="000000" w:themeColor="text1"/>
          <w:spacing w:val="-6"/>
        </w:rPr>
        <w:t xml:space="preserve"> 1: </w:t>
      </w:r>
      <w:r>
        <w:rPr>
          <w:rFonts w:ascii="Times New Roman" w:hAnsi="Times New Roman" w:eastAsia="Times New Roman" w:cs="Times New Roman"/>
          <w:color w:val="000000"/>
          <w:sz w:val="24"/>
        </w:rPr>
        <w:t xml:space="preserve">Quyền sử dụng đất tại Thửa đất số: 369, tờ bản đồ số: 51, địa chỉ: Thôn Thành Giền, xã Tiền An, thị xã Quảng Yên, tỉnh Quảng Ninh </w:t>
      </w:r>
      <w:r>
        <w:rPr>
          <w:rFonts w:ascii="Times New Roman" w:hAnsi="Times New Roman" w:eastAsia="Times New Roman" w:cs="Times New Roman"/>
          <w:i/>
          <w:color w:val="000000"/>
          <w:sz w:val="24"/>
        </w:rPr>
        <w:t xml:space="preserve">(nay gọi là phường Quảng Yên, tỉnh Quảng Ninh)</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DD 062710, số vào sổ cấp GCN: CH 07472 do UBND thị xã Quảng Yên cấp ngày 27/01/2022; Chủ sử dụng đất là Bà Bùi Thị T</w:t>
      </w:r>
      <w:r>
        <w:rPr>
          <w:rFonts w:ascii="Times New Roman" w:hAnsi="Times New Roman" w:eastAsia="Times New Roman" w:cs="Times New Roman"/>
          <w:color w:val="000000"/>
          <w:spacing w:val="2"/>
          <w:sz w:val="24"/>
        </w:rPr>
        <w:t xml:space="preserve">ĩnh</w:t>
      </w:r>
      <w:r>
        <w:rPr>
          <w:b/>
          <w:color w:val="000000" w:themeColor="text1"/>
          <w:spacing w:val="-6"/>
        </w:rPr>
        <w:t xml:space="preserve">.</w:t>
      </w:r>
      <w:r>
        <w:rPr>
          <w:color w:val="000000" w:themeColor="text1"/>
        </w:rPr>
      </w:r>
    </w:p>
    <w:p>
      <w:pPr>
        <w:pStyle w:val="819"/>
        <w:numPr>
          <w:ilvl w:val="0"/>
          <w:numId w:val="36"/>
        </w:numPr>
        <w:pBdr/>
        <w:spacing w:after="120" w:before="120" w:line="312" w:lineRule="auto"/>
        <w:ind w:right="0" w:hanging="709" w:left="709"/>
        <w:jc w:val="both"/>
        <w:rPr>
          <w:b w:val="0"/>
          <w:bCs w:val="0"/>
          <w:color w:val="000000" w:themeColor="text1"/>
        </w:rPr>
      </w:pPr>
      <w:r>
        <w:rPr>
          <w:b/>
          <w:color w:val="000000" w:themeColor="text1"/>
          <w:spacing w:val="-6"/>
          <w:highlight w:val="none"/>
        </w:rPr>
        <w:t xml:space="preserve">T</w:t>
      </w:r>
      <w:r>
        <w:rPr>
          <w:b/>
          <w:color w:val="000000" w:themeColor="text1"/>
          <w:spacing w:val="-6"/>
          <w:highlight w:val="none"/>
        </w:rPr>
        <w:t xml:space="preserve">ài</w:t>
      </w:r>
      <w:r>
        <w:rPr>
          <w:b/>
          <w:color w:val="000000" w:themeColor="text1"/>
          <w:spacing w:val="-6"/>
          <w:highlight w:val="none"/>
        </w:rPr>
        <w:t xml:space="preserve"> s</w:t>
      </w:r>
      <w:r>
        <w:rPr>
          <w:b/>
          <w:color w:val="000000" w:themeColor="text1"/>
          <w:spacing w:val="-6"/>
          <w:highlight w:val="none"/>
        </w:rPr>
        <w:t xml:space="preserve">ản</w:t>
      </w:r>
      <w:r>
        <w:rPr>
          <w:b/>
          <w:color w:val="000000" w:themeColor="text1"/>
          <w:spacing w:val="-6"/>
          <w:highlight w:val="none"/>
        </w:rPr>
        <w:t xml:space="preserve"> 2: </w:t>
      </w:r>
      <w:r>
        <w:rPr>
          <w:b w:val="0"/>
          <w:bCs w:val="0"/>
          <w:color w:val="000000" w:themeColor="text1"/>
          <w:spacing w:val="-6"/>
          <w:highlight w:val="none"/>
        </w:rPr>
        <w:t xml:space="preserve">Quyền sử dụng đất tại thửa đất số: 173/1, tờ bản đồ số 51 (tương ứng tách thửa từ thửa đất số 14, tờ P47 cũ),  có địa chỉ: Thôn Thành Giền, xã Tiền An, thị xã Quảng Yên, tỉnh Quảng Ninh (nay là Phường Quảng Yên, tỉnh Quảng Ninh) theo Giấy chứng nhận quyền s</w:t>
      </w:r>
      <w:r>
        <w:rPr>
          <w:b w:val="0"/>
          <w:bCs w:val="0"/>
          <w:color w:val="000000" w:themeColor="text1"/>
          <w:spacing w:val="-6"/>
          <w:highlight w:val="none"/>
        </w:rPr>
        <w:t xml:space="preserve">ử dụng đất, quyền sở hữu nhà ở và tài sản khác gắn liền với đất số: DD 247034, số vào sổ cấp GCN: CHO 7529 do UBND thị xã Quảng Yên cấp ngày 21/02/2022; Chủ sử dụng đất là ông Trần Văn Dũng.   </w:t>
      </w:r>
      <w:r>
        <w:rPr>
          <w:b w:val="0"/>
          <w:bCs w:val="0"/>
          <w:color w:val="000000" w:themeColor="text1"/>
          <w:spacing w:val="-6"/>
          <w:highlight w:val="none"/>
        </w:rPr>
      </w:r>
      <w:r>
        <w:rPr>
          <w:b w:val="0"/>
          <w:bCs w:val="0"/>
          <w:color w:val="000000" w:themeColor="text1"/>
        </w:rPr>
      </w:r>
    </w:p>
    <w:p>
      <w:pPr>
        <w:pStyle w:val="819"/>
        <w:numPr>
          <w:ilvl w:val="0"/>
          <w:numId w:val="36"/>
        </w:numPr>
        <w:pBdr/>
        <w:spacing w:after="120" w:before="120" w:line="312" w:lineRule="auto"/>
        <w:ind w:right="0" w:hanging="709" w:left="709"/>
        <w:jc w:val="both"/>
        <w:rPr>
          <w:b w:val="0"/>
          <w:bCs w:val="0"/>
          <w:color w:val="000000" w:themeColor="text1"/>
        </w:rPr>
      </w:pPr>
      <w:r>
        <w:rPr>
          <w:b/>
          <w:bCs/>
          <w:color w:val="000000" w:themeColor="text1"/>
          <w:spacing w:val="-6"/>
          <w:highlight w:val="none"/>
        </w:rPr>
        <w:t xml:space="preserve">T</w:t>
      </w:r>
      <w:r>
        <w:rPr>
          <w:b/>
          <w:bCs/>
          <w:color w:val="000000" w:themeColor="text1"/>
          <w:spacing w:val="-6"/>
          <w:highlight w:val="none"/>
        </w:rPr>
        <w:t xml:space="preserve">ài</w:t>
      </w:r>
      <w:r>
        <w:rPr>
          <w:b/>
          <w:bCs/>
          <w:color w:val="000000" w:themeColor="text1"/>
          <w:spacing w:val="-6"/>
          <w:highlight w:val="none"/>
        </w:rPr>
        <w:t xml:space="preserve"> s</w:t>
      </w:r>
      <w:r>
        <w:rPr>
          <w:b/>
          <w:bCs/>
          <w:color w:val="000000" w:themeColor="text1"/>
          <w:spacing w:val="-6"/>
          <w:highlight w:val="none"/>
        </w:rPr>
        <w:t xml:space="preserve">ản</w:t>
      </w:r>
      <w:r>
        <w:rPr>
          <w:b/>
          <w:bCs/>
          <w:color w:val="000000" w:themeColor="text1"/>
          <w:spacing w:val="-6"/>
          <w:highlight w:val="none"/>
        </w:rPr>
        <w:t xml:space="preserve"> 3:</w:t>
      </w:r>
      <w:r>
        <w:rPr>
          <w:b w:val="0"/>
          <w:bCs w:val="0"/>
          <w:color w:val="000000" w:themeColor="text1"/>
          <w:spacing w:val="-6"/>
          <w:highlight w:val="none"/>
        </w:rPr>
        <w:t xml:space="preserve"> </w:t>
      </w:r>
      <w:r>
        <w:rPr>
          <w:b w:val="0"/>
          <w:bCs w:val="0"/>
          <w:color w:val="000000" w:themeColor="text1"/>
          <w:spacing w:val="-6"/>
          <w:highlight w:val="none"/>
        </w:rPr>
        <w:t xml:space="preserve">Quyền sử dụng đất tại thửa đất số 432, tờ bản đồ số 51, địa chỉ: Thôn Thành Giền, xã Tiền An, thị xã Quảng Yên, tỉnh Quảng Ninh (nay gọi là phường Quảng Yên, tỉnh Quảng Ninh) theo Giấy chứng nhận quyền sử dụng đất, quyền sở hữu tài sản gắn liền với đất số A</w:t>
      </w:r>
      <w:r>
        <w:rPr>
          <w:b w:val="0"/>
          <w:bCs w:val="0"/>
          <w:color w:val="000000" w:themeColor="text1"/>
          <w:spacing w:val="-6"/>
          <w:highlight w:val="none"/>
        </w:rPr>
        <w:t xml:space="preserve">A 00591038, số vào sổ cấp GCN: CN 1608 do Chi nhánh Văn phòng đăng ký đất đai thị xã Quảng Yên cấp ngày 17/02/2025; Chủ sử dụng đất là Ông Trần Văn Dũng và bà Bùi Thị Tĩnh.</w:t>
      </w:r>
      <w:r>
        <w:rPr>
          <w:b w:val="0"/>
          <w:bCs w:val="0"/>
          <w:color w:val="000000" w:themeColor="text1"/>
          <w:spacing w:val="-6"/>
          <w:highlight w:val="none"/>
        </w:rPr>
      </w:r>
      <w:r>
        <w:rPr>
          <w:b w:val="0"/>
          <w:bCs w:val="0"/>
          <w:color w:val="000000" w:themeColor="text1"/>
          <w:spacing w:val="-6"/>
          <w:highlight w:val="none"/>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6.481.481</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518.519</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7.000.000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Bảy triệu đồng ch</w:t>
      </w:r>
      <w:r>
        <w:rPr>
          <w:i/>
          <w:color w:val="000000" w:themeColor="text1"/>
        </w:rPr>
      </w:r>
      <w:r>
        <w:rPr>
          <w:i/>
          <w:color w:val="000000" w:themeColor="text1"/>
        </w:rPr>
        <w:t xml:space="preserve">ẵn</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r>
      <w:r>
        <w:rPr>
          <w:b/>
          <w:bCs/>
          <w:i/>
          <w:iCs/>
          <w:color w:val="000000" w:themeColor="text1"/>
        </w:rPr>
        <w:t xml:space="preserve">275/2026/1401/VFI-PLHĐTĐ.T02.A</w:t>
      </w:r>
      <w:r>
        <w:rPr>
          <w:b/>
          <w:bCs/>
          <w:i/>
          <w:iCs/>
          <w:color w:val="000000" w:themeColor="text1"/>
        </w:rPr>
      </w:r>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275/2026/1401/VFI-HĐTĐ.T02.A</w:t>
      </w:r>
      <w:r>
        <w:rPr>
          <w:color w:val="000000" w:themeColor="text1"/>
        </w:rPr>
        <w:t xml:space="preserve"> </w:t>
      </w:r>
      <w:r>
        <w:rPr>
          <w:color w:val="000000" w:themeColor="text1"/>
        </w:rPr>
        <w:t xml:space="preserve">đã ký </w:t>
      </w:r>
      <w:r>
        <w:rPr>
          <w:color w:val="000000" w:themeColor="text1"/>
        </w:rPr>
        <w:t xml:space="preserve">ngày 09 tháng 9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09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TRẦN VĂN DŨNG</w:t>
            </w:r>
            <w:r/>
          </w:p>
        </w:tc>
      </w:tr>
      <w:tr>
        <w:trPr>
          <w:cantSplit/>
          <w:trHeight w:val="275"/>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022079004250</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Thôn Thành Giền, xã Tiền An, thị xã Quảng Yên, tỉnh Quảng Ninh </w:t>
            </w:r>
            <w:r>
              <w:rPr>
                <w:rFonts w:ascii="Times New Roman" w:hAnsi="Times New Roman" w:eastAsia="Times New Roman" w:cs="Times New Roman"/>
                <w:i/>
                <w:color w:val="000000"/>
                <w:sz w:val="24"/>
              </w:rPr>
              <w:t xml:space="preserve">(nay gọi là phường Quảng Yên, tỉnh Quảng Ninh).</w:t>
            </w:r>
            <w:r>
              <w:rPr>
                <w:rFonts w:ascii="Times New Roman" w:hAnsi="Times New Roman" w:eastAsia="Times New Roman" w:cs="Times New Roman"/>
                <w:sz w:val="24"/>
              </w:rPr>
            </w:r>
            <w:r>
              <w:rPr>
                <w:rFonts w:ascii="Times New Roman" w:hAnsi="Times New Roman" w:eastAsia="Times New Roman" w:cs="Times New Roman"/>
                <w:color w:val="000000"/>
                <w:sz w:val="24"/>
              </w:rPr>
            </w:r>
            <w:r/>
            <w:r>
              <w:rPr>
                <w:rFonts w:ascii="Times New Roman" w:hAnsi="Times New Roman" w:eastAsia="Times New Roman" w:cs="Times New Roman"/>
                <w:sz w:val="24"/>
              </w:rPr>
            </w:r>
          </w:p>
        </w:tc>
      </w:tr>
      <w:tr>
        <w:trPr>
          <w:cantSplit/>
          <w:trHeight w:val="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r>
            <w:r>
              <w:rPr>
                <w:b/>
                <w:bCs/>
                <w:color w:val="000000" w:themeColor="text1"/>
              </w:rPr>
              <w:t xml:space="preserve">Ô</w:t>
            </w:r>
            <w:r>
              <w:rPr>
                <w:b/>
                <w:bCs/>
                <w:color w:val="000000" w:themeColor="text1"/>
              </w:rPr>
              <w:t xml:space="preserve">ng 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r>
      <w:r>
        <w:rPr>
          <w:i/>
          <w:iCs/>
          <w:color w:val="000000" w:themeColor="text1"/>
        </w:rPr>
        <w:t xml:space="preserve">275/2026/1401/VFI-PLHĐTĐ.T02.A</w:t>
      </w:r>
      <w:r>
        <w:rPr>
          <w:i/>
          <w:iCs/>
          <w:color w:val="000000" w:themeColor="text1"/>
        </w:rPr>
        <w:t xml:space="preserve"> </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r>
      <w:r>
        <w:rPr>
          <w:i/>
          <w:iCs/>
          <w:color w:val="000000" w:themeColor="text1"/>
        </w:rPr>
        <w:t xml:space="preserve">275/2026/1401/VFI-HĐTĐ.T02.A</w:t>
      </w:r>
      <w:r>
        <w:rPr>
          <w:i/>
          <w:iCs/>
          <w:color w:val="000000" w:themeColor="text1"/>
        </w:rPr>
        <w:t xml:space="preserve">  </w:t>
      </w:r>
      <w:r>
        <w:rPr>
          <w:i/>
          <w:iCs/>
          <w:color w:val="000000" w:themeColor="text1"/>
        </w:rPr>
        <w:t xml:space="preserve">,</w:t>
      </w:r>
      <w:r>
        <w:rPr>
          <w:i/>
          <w:iCs/>
          <w:color w:val="000000" w:themeColor="text1"/>
        </w:rPr>
        <w:t xml:space="preserve">ngày 09 tháng 9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w:t>
      </w:r>
      <w:r>
        <w:rPr>
          <w:b/>
          <w:bCs/>
          <w:color w:val="000000" w:themeColor="text1"/>
        </w:rPr>
        <w:t xml:space="preserve">275/2026/1401/VFI-HĐTĐ.T02.A</w:t>
      </w:r>
      <w:r>
        <w:rPr>
          <w:b/>
          <w:bCs/>
          <w:color w:val="000000" w:themeColor="text1"/>
        </w:rPr>
        <w:t xml:space="preserve"> đã ký ngày 09 tháng 9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900.000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900.0000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Ch</w:t>
      </w:r>
      <w:r>
        <w:rPr>
          <w:i/>
          <w:iCs/>
          <w:color w:val="000000" w:themeColor="text1"/>
        </w:rPr>
        <w:t xml:space="preserve">ín</w:t>
      </w:r>
      <w:r>
        <w:rPr>
          <w:i/>
          <w:iCs/>
          <w:color w:val="000000" w:themeColor="text1"/>
        </w:rPr>
        <w:t xml:space="preserve"> tr</w:t>
      </w:r>
      <w:r>
        <w:rPr>
          <w:i/>
          <w:iCs/>
          <w:color w:val="000000" w:themeColor="text1"/>
        </w:rPr>
        <w:t xml:space="preserve">ă</w:t>
      </w:r>
      <w:r>
        <w:rPr>
          <w:i/>
          <w:iCs/>
          <w:color w:val="000000" w:themeColor="text1"/>
        </w:rPr>
        <w:t xml:space="preserve">m ngh</w:t>
      </w:r>
      <w:r>
        <w:rPr>
          <w:i/>
          <w:iCs/>
          <w:color w:val="000000" w:themeColor="text1"/>
        </w:rPr>
        <w:t xml:space="preserve">ìn</w:t>
      </w:r>
      <w:r>
        <w:rPr>
          <w:i/>
          <w:iCs/>
          <w:color w:val="000000" w:themeColor="text1"/>
        </w:rPr>
        <w:t xml:space="preserve"> </w:t>
      </w:r>
      <w:r>
        <w:rPr>
          <w:i/>
          <w:iCs/>
          <w:color w:val="000000" w:themeColor="text1"/>
        </w:rPr>
        <w:t xml:space="preserve">đ</w:t>
      </w:r>
      <w:r>
        <w:rPr>
          <w:i/>
          <w:iCs/>
          <w:color w:val="000000" w:themeColor="text1"/>
        </w:rPr>
      </w:r>
      <w:r>
        <w:rPr>
          <w:i/>
          <w:iCs/>
          <w:color w:val="000000" w:themeColor="text1"/>
        </w:rPr>
        <w:t xml:space="preserve">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w:t>
      </w:r>
      <w:r>
        <w:rPr>
          <w:b/>
          <w:bCs/>
          <w:color w:val="000000" w:themeColor="text1"/>
        </w:rPr>
        <w:t xml:space="preserve">275/2026/1401/VFI-HĐTĐ.T02.A</w:t>
      </w:r>
      <w:r>
        <w:rPr>
          <w:b/>
          <w:bCs/>
          <w:color w:val="000000" w:themeColor="text1"/>
        </w:rPr>
        <w:t xml:space="preserve">  đã ký ngày 09 tháng 9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w:t>
      </w:r>
      <w:r>
        <w:rPr>
          <w:color w:val="000000" w:themeColor="text1"/>
        </w:rPr>
        <w:t xml:space="preserve">275/2026/1401/VFI-HĐTĐ.T02.A</w:t>
      </w:r>
      <w:r>
        <w:rPr>
          <w:color w:val="000000" w:themeColor="text1"/>
        </w:rP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04 bản, có nội dung &amp; giá trị pháp lý như nhau, mỗi bên giữ 02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w:t>
      </w:r>
      <w:r>
        <w:rPr>
          <w:color w:val="000000" w:themeColor="text1"/>
        </w:rPr>
        <w:t xml:space="preserve"> 275/2026/1401/VFI-HĐTĐ.T02.A</w:t>
      </w:r>
      <w:r>
        <w:rPr>
          <w:color w:val="000000" w:themeColor="text1"/>
        </w:rPr>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34">
    <w:nsid w:val="2203340C"/>
    <w:lvl w:ilvl="0">
      <w:isLgl w:val="false"/>
      <w:lvlJc w:val="left"/>
      <w:lvlText w:val="–"/>
      <w:numFmt w:val="bullet"/>
      <w:pPr>
        <w:pBdr/>
        <w:spacing/>
        <w:ind w:hanging="360" w:left="1069"/>
      </w:pPr>
      <w:rPr>
        <w:rFonts w:hint="default" w:ascii="Arial" w:hAnsi="Arial" w:eastAsia="Arial" w:cs="Arial"/>
      </w:rPr>
      <w:start w:val="1"/>
      <w:suff w:val="tab"/>
    </w:lvl>
    <w:lvl w:ilvl="1">
      <w:isLgl w:val="false"/>
      <w:lvlJc w:val="left"/>
      <w:lvlText w:val="o"/>
      <w:numFmt w:val="bullet"/>
      <w:pPr>
        <w:pBdr/>
        <w:spacing/>
        <w:ind w:hanging="360" w:left="1789"/>
      </w:pPr>
      <w:rPr>
        <w:rFonts w:hint="default" w:ascii="Courier New" w:hAnsi="Courier New" w:eastAsia="Courier New" w:cs="Courier New"/>
      </w:rPr>
      <w:start w:val="1"/>
      <w:suff w:val="tab"/>
    </w:lvl>
    <w:lvl w:ilvl="2">
      <w:isLgl w:val="false"/>
      <w:lvlJc w:val="left"/>
      <w:lvlText w:val="§"/>
      <w:numFmt w:val="bullet"/>
      <w:pPr>
        <w:pBdr/>
        <w:spacing/>
        <w:ind w:hanging="360" w:left="2509"/>
      </w:pPr>
      <w:rPr>
        <w:rFonts w:hint="default" w:ascii="Wingdings" w:hAnsi="Wingdings" w:eastAsia="Wingdings" w:cs="Wingdings"/>
      </w:rPr>
      <w:start w:val="1"/>
      <w:suff w:val="tab"/>
    </w:lvl>
    <w:lvl w:ilvl="3">
      <w:isLgl w:val="false"/>
      <w:lvlJc w:val="left"/>
      <w:lvlText w:val="·"/>
      <w:numFmt w:val="bullet"/>
      <w:pPr>
        <w:pBdr/>
        <w:spacing/>
        <w:ind w:hanging="360" w:left="3229"/>
      </w:pPr>
      <w:rPr>
        <w:rFonts w:hint="default" w:ascii="Symbol" w:hAnsi="Symbol" w:eastAsia="Symbol" w:cs="Symbol"/>
      </w:rPr>
      <w:start w:val="1"/>
      <w:suff w:val="tab"/>
    </w:lvl>
    <w:lvl w:ilvl="4">
      <w:isLgl w:val="false"/>
      <w:lvlJc w:val="left"/>
      <w:lvlText w:val="o"/>
      <w:numFmt w:val="bullet"/>
      <w:pPr>
        <w:pBdr/>
        <w:spacing/>
        <w:ind w:hanging="360" w:left="3949"/>
      </w:pPr>
      <w:rPr>
        <w:rFonts w:hint="default" w:ascii="Courier New" w:hAnsi="Courier New" w:eastAsia="Courier New" w:cs="Courier New"/>
      </w:rPr>
      <w:start w:val="1"/>
      <w:suff w:val="tab"/>
    </w:lvl>
    <w:lvl w:ilvl="5">
      <w:isLgl w:val="false"/>
      <w:lvlJc w:val="left"/>
      <w:lvlText w:val="§"/>
      <w:numFmt w:val="bullet"/>
      <w:pPr>
        <w:pBdr/>
        <w:spacing/>
        <w:ind w:hanging="360" w:left="4669"/>
      </w:pPr>
      <w:rPr>
        <w:rFonts w:hint="default" w:ascii="Wingdings" w:hAnsi="Wingdings" w:eastAsia="Wingdings" w:cs="Wingdings"/>
      </w:rPr>
      <w:start w:val="1"/>
      <w:suff w:val="tab"/>
    </w:lvl>
    <w:lvl w:ilvl="6">
      <w:isLgl w:val="false"/>
      <w:lvlJc w:val="left"/>
      <w:lvlText w:val="·"/>
      <w:numFmt w:val="bullet"/>
      <w:pPr>
        <w:pBdr/>
        <w:spacing/>
        <w:ind w:hanging="360" w:left="5389"/>
      </w:pPr>
      <w:rPr>
        <w:rFonts w:hint="default" w:ascii="Symbol" w:hAnsi="Symbol" w:eastAsia="Symbol" w:cs="Symbol"/>
      </w:rPr>
      <w:start w:val="1"/>
      <w:suff w:val="tab"/>
    </w:lvl>
    <w:lvl w:ilvl="7">
      <w:isLgl w:val="false"/>
      <w:lvlJc w:val="left"/>
      <w:lvlText w:val="o"/>
      <w:numFmt w:val="bullet"/>
      <w:pPr>
        <w:pBdr/>
        <w:spacing/>
        <w:ind w:hanging="360" w:left="6109"/>
      </w:pPr>
      <w:rPr>
        <w:rFonts w:hint="default" w:ascii="Courier New" w:hAnsi="Courier New" w:eastAsia="Courier New" w:cs="Courier New"/>
      </w:rPr>
      <w:start w:val="1"/>
      <w:suff w:val="tab"/>
    </w:lvl>
    <w:lvl w:ilvl="8">
      <w:isLgl w:val="false"/>
      <w:lvlJc w:val="left"/>
      <w:lvlText w:val="§"/>
      <w:numFmt w:val="bullet"/>
      <w:pPr>
        <w:pBdr/>
        <w:spacing/>
        <w:ind w:hanging="360" w:left="6829"/>
      </w:pPr>
      <w:rPr>
        <w:rFonts w:hint="default" w:ascii="Wingdings" w:hAnsi="Wingdings" w:eastAsia="Wingdings" w:cs="Wingdings"/>
      </w:rPr>
      <w:start w:val="1"/>
      <w:suff w:val="tab"/>
    </w:lvl>
  </w:abstractNum>
  <w:abstractNum w:abstractNumId="35">
    <w:nsid w:val="68B5E9A7"/>
    <w:lvl w:ilvl="0">
      <w:isLgl w:val="false"/>
      <w:lvlJc w:val="left"/>
      <w:lvlText w:val="-"/>
      <w:numFmt w:val="bullet"/>
      <w:pPr>
        <w:pBdr/>
        <w:spacing/>
        <w:ind w:hanging="360" w:left="709"/>
      </w:pPr>
      <w:rPr>
        <w:rFonts w:ascii="Times New Roman" w:hAnsi="Times New Roman" w:eastAsia="Times New Roman" w:cs="Times New Roman"/>
      </w:rPr>
      <w:start w:val="3"/>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 w:numId="35">
    <w:abstractNumId w:val="34"/>
  </w:num>
  <w:num w:numId="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Nga</cp:lastModifiedBy>
  <cp:revision>84</cp:revision>
  <dcterms:created xsi:type="dcterms:W3CDTF">2025-09-08T09:51:00Z</dcterms:created>
  <dcterms:modified xsi:type="dcterms:W3CDTF">2026-09-10T16:16:56Z</dcterms:modified>
</cp:coreProperties>
</file>