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Arial" w:hAnsi="Arial" w:eastAsia="Arial" w:cs="Arial"/>
                <w:color w:val="081b3a"/>
                <w:spacing w:val="3"/>
                <w:sz w:val="23"/>
                <w:highlight w:val="white"/>
              </w:rPr>
              <w:t xml:space="preserve">275/2026/1476/VFI-HĐTĐ.44.A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13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0"/>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bookmarkEnd w:id="0"/>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thanh vỵ - thanh mỹ - sơn tây - hn</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chứng nhận số BD 723997, Số thửa 92(2, Tờ bản đồ 32, Địa chỉ trên sổ thôn Tha</w:t>
      </w:r>
      <w:r>
        <w:rPr>
          <w:bCs/>
        </w:rPr>
        <w:t xml:space="preserve">nh Vỵ xã Thanh Mỹ thị xã Sơn Tây thành phố Hà Nội, Diện tích: Đất ở nông thôn (199.9 m2, QH: 365m2) | Tài sản tại: Phường Sơn Tây, Thành phố Hà Nội, đường Thanh vị, độ rộng đường trước mặt tài sản 20m, mặt tiền 21.7m, 21.113750000000003, 105.47641666666667</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HSTD-20260826-0004/HĐTĐ-VFI-01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HSTD-20260826-0004/HĐTĐ-VFI </w:t>
      </w:r>
      <w:r>
        <w:rPr>
          <w:color w:val="000000" w:themeColor="text1"/>
        </w:rPr>
        <w:t xml:space="preserve">đã ký </w:t>
      </w:r>
      <w:r>
        <w:rPr>
          <w:color w:val="000000" w:themeColor="text1"/>
        </w:rPr>
        <w:t xml:space="preserve">ngày 16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16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thanh vỵ - thanh mỹ - sơn tây - hn</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HSTD-20260826-0004/HĐTĐ-VFI-01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HSTD-20260826-0004/HĐTĐ-VFI </w:t>
      </w:r>
      <w:r>
        <w:rPr>
          <w:i/>
          <w:iCs/>
          <w:color w:val="000000" w:themeColor="text1"/>
        </w:rPr>
        <w:t xml:space="preserve">,</w:t>
      </w:r>
      <w:r>
        <w:rPr>
          <w:i/>
          <w:iCs/>
          <w:color w:val="000000" w:themeColor="text1"/>
        </w:rPr>
        <w:t xml:space="preserve">ngày 16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HSTD-20260826-0004/HĐTĐ-VFI đã ký ngày 16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HSTD-20260826-0004/HĐTĐ-VFI đã ký ngày 16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HSTD-20260826-0004/HĐTĐ-VFI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HSTD-20260826-0004/HĐTĐ-VFI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Thục Anh</cp:lastModifiedBy>
  <cp:revision>84</cp:revision>
  <dcterms:created xsi:type="dcterms:W3CDTF">2025-09-08T09:51:00Z</dcterms:created>
  <dcterms:modified xsi:type="dcterms:W3CDTF">2026-09-22T08:35:18Z</dcterms:modified>
</cp:coreProperties>
</file>