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i/>
                <w:color w:val="000000" w:themeColor="text1"/>
              </w:rPr>
              <w:t xml:space="preserve">275/2026/1429/VFI-HĐTĐ.T02.A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14 tháng 9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spacing/>
              <w:ind/>
              <w:rPr/>
            </w:pPr>
            <w:r>
              <w:rPr>
                <w:b/>
                <w:bCs/>
              </w:rPr>
              <w:t xml:space="preserve">ÔNG </w:t>
            </w:r>
            <w:r>
              <w:rPr>
                <w:b/>
                <w:bCs/>
              </w:rPr>
              <w:t xml:space="preserve">LÊ </w:t>
            </w:r>
            <w:r>
              <w:rPr>
                <w:b/>
                <w:bCs/>
              </w:rPr>
              <w:t xml:space="preserve">MINH </w:t>
            </w:r>
            <w:r>
              <w:rPr>
                <w:b/>
                <w:bCs/>
              </w:rPr>
              <w:t xml:space="preserve">CHIẾN </w:t>
            </w:r>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03808</w:t>
            </w:r>
            <w:r>
              <w:rPr>
                <w:color w:val="000000" w:themeColor="text1"/>
                <w:lang w:val="vi-VN"/>
              </w:rPr>
              <w:t xml:space="preserve">5000</w:t>
            </w:r>
            <w:r>
              <w:rPr>
                <w:color w:val="000000" w:themeColor="text1"/>
                <w:lang w:val="vi-VN"/>
              </w:rPr>
              <w:t xml:space="preserve">315</w:t>
            </w:r>
            <w:r>
              <w:rPr>
                <w:color w:val="ff0000"/>
                <w:lang w:val="pt-BR"/>
              </w:rPr>
            </w:r>
            <w:r>
              <w:rPr>
                <w:color w:val="ff0000"/>
                <w:lang w:val="pt-BR"/>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Năm </w:t>
            </w:r>
            <w:r>
              <w:rPr>
                <w:bCs/>
                <w:color w:val="000000" w:themeColor="text1"/>
                <w:lang w:val="pt-BR"/>
              </w:rPr>
              <w:t xml:space="preserve">sinh</w:t>
            </w:r>
            <w:r>
              <w:rPr>
                <w:bCs/>
                <w:color w:val="000000" w:themeColor="text1"/>
                <w:lang w:val="pt-BR"/>
              </w:rPr>
            </w:r>
            <w:r>
              <w:rPr>
                <w:bCs/>
                <w:color w:val="000000" w:themeColor="text1"/>
                <w:lang w:val="pt-BR"/>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vMerge w:val="restart"/>
            <w:textDirection w:val="lrTb"/>
            <w:noWrap w:val="false"/>
          </w:tcPr>
          <w:p>
            <w:pPr>
              <w:pBdr/>
              <w:spacing w:after="40" w:before="40" w:line="276" w:lineRule="auto"/>
              <w:ind/>
              <w:jc w:val="both"/>
              <w:rPr>
                <w:color w:val="ff0000"/>
                <w:lang w:val="pt-BR"/>
              </w:rPr>
            </w:pPr>
            <w:r>
              <w:rPr>
                <w:color w:val="000000" w:themeColor="text1"/>
                <w:lang w:val="vi-VN"/>
              </w:rPr>
              <w:t xml:space="preserve">1985</w:t>
            </w:r>
            <w:r>
              <w:rPr>
                <w:color w:val="ff0000"/>
                <w:lang w:val="pt-BR"/>
              </w:rPr>
            </w:r>
            <w:r>
              <w:rPr>
                <w:color w:val="ff0000"/>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Số </w:t>
            </w:r>
            <w:r>
              <w:rPr>
                <w:color w:val="000000" w:themeColor="text1"/>
                <w:lang w:val="vi-VN"/>
              </w:rPr>
              <w:t xml:space="preserve">44 </w:t>
            </w:r>
            <w:r>
              <w:rPr>
                <w:color w:val="000000" w:themeColor="text1"/>
                <w:lang w:val="vi-VN"/>
              </w:rPr>
              <w:t xml:space="preserve">ngõ </w:t>
            </w:r>
            <w:r>
              <w:rPr>
                <w:color w:val="000000" w:themeColor="text1"/>
                <w:lang w:val="vi-VN"/>
              </w:rPr>
              <w:t xml:space="preserve">354 </w:t>
            </w:r>
            <w:r>
              <w:rPr>
                <w:color w:val="000000" w:themeColor="text1"/>
                <w:lang w:val="vi-VN"/>
              </w:rPr>
              <w:t xml:space="preserve">Trường </w:t>
            </w:r>
            <w:r>
              <w:rPr>
                <w:color w:val="000000" w:themeColor="text1"/>
                <w:lang w:val="vi-VN"/>
              </w:rPr>
              <w:t xml:space="preserve">Chinh, </w:t>
            </w:r>
            <w:r>
              <w:rPr>
                <w:color w:val="000000" w:themeColor="text1"/>
                <w:lang w:val="vi-VN"/>
              </w:rPr>
              <w:t xml:space="preserve">phường </w:t>
            </w:r>
            <w:r>
              <w:rPr>
                <w:color w:val="000000" w:themeColor="text1"/>
                <w:lang w:val="vi-VN"/>
              </w:rPr>
              <w:t xml:space="preserve">Kim </w:t>
            </w:r>
            <w:r>
              <w:rPr>
                <w:color w:val="000000" w:themeColor="text1"/>
                <w:lang w:val="vi-VN"/>
              </w:rPr>
              <w:t xml:space="preserve">Liên,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Nội</w:t>
            </w:r>
            <w:r>
              <w:rPr>
                <w:color w:val="ff0000"/>
                <w:lang w:val="pt-BR"/>
              </w:rPr>
            </w:r>
            <w:r>
              <w:rPr>
                <w:color w:val="ff0000"/>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color w:val="000000"/>
        </w:rPr>
        <w:t xml:space="preserve">Quyền sử dụng đất tại thửa số: 12-4+12-9, tờ bản đồ số: 6G-IV-39 đất có địa chỉ: Số 44 ngõ 354 Trường Chinh, Phường Khương Thượng, Quận Đống Đa </w:t>
      </w:r>
      <w:r>
        <w:rPr>
          <w:i/>
          <w:iCs/>
          <w:color w:val="000000"/>
        </w:rPr>
        <w:t xml:space="preserve">(nay là Phường Kim Liên, Thành phố Hà</w:t>
      </w:r>
      <w:r>
        <w:rPr>
          <w:i/>
          <w:iCs/>
          <w:color w:val="000000"/>
        </w:rPr>
        <w:t xml:space="preserve"> Nội) </w:t>
      </w:r>
      <w:r>
        <w:rPr>
          <w:color w:val="000000"/>
        </w:rPr>
        <w:t xml:space="preserve">theo Giấy chứng nhận quyền sở hữu nhà ở và quyền sử dụng đất ở số: ./., số vào sổ cấp theo: Hồ sơ gốc số 510.2004 QDMB do Ủy ban Nhân dân Tỉnh (Thành phố) Hà Nội cấp ngày 02/03/2004; Chủ sử dụng đất là ông Nguyễn Minh Chiến và bà Nguyễn Thị Trang.</w:t>
      </w:r>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3.240.741</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259.259</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HSTD-20260826-0001/HĐTĐ-VFI-01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HSTD-20260826-0001/HĐTĐ-VFI </w:t>
      </w:r>
      <w:r>
        <w:rPr>
          <w:color w:val="000000" w:themeColor="text1"/>
        </w:rPr>
        <w:t xml:space="preserve">đã ký </w:t>
      </w:r>
      <w:r>
        <w:rPr>
          <w:color w:val="000000" w:themeColor="text1"/>
        </w:rPr>
        <w:t xml:space="preserve">ngày 14 tháng 9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14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Anh Chiến</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HSTD-20260826-0001/HĐTĐ-VFI-01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HSTD-20260826-0001/HĐTĐ-VFI </w:t>
      </w:r>
      <w:r>
        <w:rPr>
          <w:i/>
          <w:iCs/>
          <w:color w:val="000000" w:themeColor="text1"/>
        </w:rPr>
        <w:t xml:space="preserve">,</w:t>
      </w:r>
      <w:r>
        <w:rPr>
          <w:i/>
          <w:iCs/>
          <w:color w:val="000000" w:themeColor="text1"/>
        </w:rPr>
        <w:t xml:space="preserve">ngày 14 tháng 9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HSTD-20260826-0001/HĐTĐ-VFI đã ký ngày 14 tháng 9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HSTD-20260826-0001/HĐTĐ-VFI đã ký ngày 14 tháng 9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HSTD-20260826-0001/HĐTĐ-VFI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HSTD-20260826-0001/HĐTĐ-VFI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Anh Chiến</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Nga</cp:lastModifiedBy>
  <cp:revision>84</cp:revision>
  <dcterms:created xsi:type="dcterms:W3CDTF">2025-09-08T09:51:00Z</dcterms:created>
  <dcterms:modified xsi:type="dcterms:W3CDTF">2026-09-15T16:57:26Z</dcterms:modified>
</cp:coreProperties>
</file>