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275/2026/1266/VFI-HĐTĐ.65.A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12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THẾ KỶ</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001076026049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Đồng Trạng, xã Cổ Đông, Thị xã Sơn Tây, thành phố Hà Nội (</w:t>
            </w:r>
            <w:r>
              <w:rPr>
                <w:rFonts w:ascii="Times New Roman" w:hAnsi="Times New Roman" w:eastAsia="Times New Roman" w:cs="Times New Roman"/>
                <w:i/>
                <w:color w:val="000000"/>
                <w:sz w:val="24"/>
              </w:rPr>
              <w:t xml:space="preserve">nay là xã Đoài Phương,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375, tờ bản đổ số 105, địa chỉ: Thôn Đồng Trạng, xã Cổ Đông, Thị xã Sơn Tây, thành phố Hà Nội </w:t>
      </w:r>
      <w:r>
        <w:rPr>
          <w:rFonts w:ascii="Times New Roman" w:hAnsi="Times New Roman" w:eastAsia="Times New Roman" w:cs="Times New Roman"/>
          <w:i/>
          <w:color w:val="000000"/>
          <w:sz w:val="24"/>
        </w:rPr>
        <w:t xml:space="preserve">(nay là xã Đoài Phương,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CY 425978, số vào sổ cấp GCN: CS-ST 16736 Sở Tài nguyên và Môi trường thành phố Hà Nội cấp ngày 17/3/2021; Chủ sử dụng đất ông Nguyễn Thế Kỷ và bà Nguyễn Thị Hả</w:t>
      </w:r>
      <w:r>
        <w:rPr>
          <w:rFonts w:ascii="Times New Roman" w:hAnsi="Times New Roman" w:eastAsia="Times New Roman" w:cs="Times New Roman"/>
          <w:color w:val="000000"/>
          <w:sz w:val="24"/>
        </w:rPr>
        <w:t xml:space="preserve">i</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295.295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ba triệu năm trăm nghìn</w:t>
      </w:r>
      <w:r>
        <w:rPr>
          <w:i/>
          <w:color w:val="000000" w:themeColor="text1"/>
        </w:rPr>
        <w:t xml:space="preserve">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2026-09-18T02:48:04Z</dcterms:modified>
</cp:coreProperties>
</file>