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HSTD-20260812-0001/HĐTĐ-VFI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14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41" w:type="dxa"/>
        <w:tblW w:w="9753" w:type="dxa"/>
        <w:tblCellMar>
          <w:left w:w="113" w:type="dxa"/>
          <w:right w:w="113" w:type="dxa"/>
        </w:tblCellMar>
        <w:tblBorders/>
        <w:tblLayout w:type="fixed"/>
        <w:tblLook w:val="0000" w:firstRow="0" w:lastRow="0" w:firstColumn="0" w:lastColumn="0" w:noHBand="0" w:noVBand="0"/>
      </w:tblPr>
      <w:tblGrid>
        <w:gridCol w:w="1532"/>
        <w:gridCol w:w="270"/>
        <w:gridCol w:w="7951"/>
      </w:tblGrid>
      <w:tr>
        <w:trPr>
          <w:cantSplit/>
          <w:trHeight w:val="20"/>
        </w:trPr>
        <w:tc>
          <w:tcPr>
            <w:tcBorders/>
            <w:tcW w:w="1532"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spacing/>
              <w:ind/>
              <w:rPr>
                <w:b/>
                <w:bCs/>
              </w:rPr>
            </w:pPr>
            <w:r>
              <w:rPr>
                <w:b/>
                <w:bCs/>
              </w:rPr>
            </w:r>
            <w:r>
              <w:rPr>
                <w:b/>
                <w:bCs/>
                <w:color w:val="000000" w:themeColor="text1"/>
                <w:spacing w:val="-4"/>
              </w:rPr>
              <w:t xml:space="preserve">ÔNG HOÀNG ĐÌNH DIÊN</w:t>
            </w:r>
            <w:r>
              <w:rPr>
                <w:b/>
                <w:bCs/>
              </w:rPr>
            </w:r>
            <w:r>
              <w:rPr>
                <w:b/>
                <w:bCs/>
              </w:rPr>
            </w:r>
            <w:r>
              <w:rPr>
                <w:b/>
                <w:color w:val="000000" w:themeColor="text1"/>
                <w:spacing w:val="-8"/>
                <w:lang w:val="vi-VN"/>
              </w:rPr>
            </w:r>
            <w:r>
              <w:rPr>
                <w:b/>
                <w:color w:val="000000" w:themeColor="text1"/>
                <w:spacing w:val="-8"/>
              </w:rPr>
            </w:r>
            <w:r>
              <w:rPr>
                <w:b/>
                <w:bCs/>
              </w:rPr>
            </w:r>
          </w:p>
        </w:tc>
      </w:tr>
      <w:tr>
        <w:trPr>
          <w:cantSplit/>
          <w:trHeight w:val="20"/>
        </w:trPr>
        <w:tc>
          <w:tcPr>
            <w:tcBorders/>
            <w:tcW w:w="1532"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001067019583</w:t>
            </w:r>
            <w:r>
              <w:rPr>
                <w:color w:val="ff0000"/>
                <w:lang w:val="pt-BR"/>
              </w:rPr>
            </w:r>
            <w:r>
              <w:rPr>
                <w:color w:val="ff0000"/>
                <w:lang w:val="pt-BR"/>
              </w:rPr>
            </w:r>
          </w:p>
        </w:tc>
      </w:tr>
      <w:tr>
        <w:trPr>
          <w:cantSplit/>
          <w:trHeight w:val="20"/>
        </w:trPr>
        <w:tc>
          <w:tcPr>
            <w:tcBorders/>
            <w:tcW w:w="1532"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rPr>
              <w:t xml:space="preserve">Xã Phùng Xá, huyện Mỹ Đức, Thành phố Hà Nội (Nay là xã Hồng Sơn, thành phố Hà Nội)</w:t>
            </w:r>
            <w:r>
              <w:rPr>
                <w:color w:val="ff0000"/>
                <w:lang w:val="pt-BR"/>
              </w:rPr>
            </w:r>
            <w:r>
              <w:rPr>
                <w:color w:val="ff0000"/>
                <w:lang w:val="pt-BR"/>
              </w:rPr>
            </w:r>
          </w:p>
        </w:tc>
      </w:tr>
      <w:tr>
        <w:trPr>
          <w:cantSplit/>
          <w:trHeight w:val="20"/>
        </w:trPr>
        <w:tc>
          <w:tcPr>
            <w:tcBorders/>
            <w:tcW w:w="1532"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32"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color w:val="000000" w:themeColor="text1"/>
        </w:rPr>
        <w:t xml:space="preserve">Quyền sử dụng đất tại thửa đất số: 209, tờ bản đồ số: 16, có địa chỉ: Xã Phùng Xá, huyện Mỹ Đức, Thành phố Hà Nội (Nay là xã Hồ</w:t>
      </w:r>
      <w:r>
        <w:rPr>
          <w:color w:val="000000" w:themeColor="text1"/>
        </w:rPr>
        <w:t xml:space="preserve">ng Sơn, thành phố Hà Nội), theo Giấy chứng nhận quyền sử dụng đất quyền sở hữu nhà ở và tài sản khác gắn liền với đất số: CR 751125, số vào số cấp GCN: CS-MĐ 49166 do Ủy ban Nhân dân huyện Mỹ Đức cấp ngày 20/09/2019. Chủ sử dụng đất là Ông Hoàng Đình Diên.</w:t>
      </w:r>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1.851.852</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148.148</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w:t>
      </w:r>
      <w:r>
        <w:rPr>
          <w:color w:val="000000" w:themeColor="text1"/>
        </w:rPr>
        <w:t xml:space="preserve">6</w:t>
      </w:r>
      <w:r>
        <w:rPr>
          <w:color w:val="000000" w:themeColor="text1"/>
        </w:rPr>
        <w:t xml:space="preserve"> (</w:t>
      </w:r>
      <w:r>
        <w:rPr>
          <w:color w:val="000000" w:themeColor="text1"/>
        </w:rPr>
        <w:t xml:space="preserve">sáu</w:t>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HSTD-20260812-0001/HĐTĐ-VFI-01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HSTD-20260812-0001/HĐTĐ-VFI </w:t>
      </w:r>
      <w:r>
        <w:rPr>
          <w:color w:val="000000" w:themeColor="text1"/>
        </w:rPr>
        <w:t xml:space="preserve">đã ký </w:t>
      </w:r>
      <w:r>
        <w:rPr>
          <w:color w:val="000000" w:themeColor="text1"/>
        </w:rPr>
        <w:t xml:space="preserve">ngày 14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14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HSTD-20260812-0001/HĐTĐ-VFI-01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HSTD-20260812-0001/HĐTĐ-VFI </w:t>
      </w:r>
      <w:r>
        <w:rPr>
          <w:i/>
          <w:iCs/>
          <w:color w:val="000000" w:themeColor="text1"/>
        </w:rPr>
        <w:t xml:space="preserve">,</w:t>
      </w:r>
      <w:r>
        <w:rPr>
          <w:i/>
          <w:iCs/>
          <w:color w:val="000000" w:themeColor="text1"/>
        </w:rPr>
        <w:t xml:space="preserve">ngày 14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HSTD-20260812-0001/HĐTĐ-VFI đã ký ngày 14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HSTD-20260812-0001/HĐTĐ-VFI đã ký ngày 14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HSTD-20260812-0001/HĐTĐ-VFI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HSTD-20260812-0001/HĐTĐ-VFI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Vân Anh</cp:lastModifiedBy>
  <cp:revision>84</cp:revision>
  <dcterms:created xsi:type="dcterms:W3CDTF">2025-09-08T09:51:00Z</dcterms:created>
  <dcterms:modified xsi:type="dcterms:W3CDTF">2026-08-18T08:54:14Z</dcterms:modified>
</cp:coreProperties>
</file>