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275/2026/1347/VFI-HĐTĐ.T04.A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22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Tuyến</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011619091</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eastAsia="Times New Roman" w:cs="Times New Roman"/>
                <w:color w:val="000000"/>
                <w:sz w:val="24"/>
                <w:szCs w:val="24"/>
              </w:rPr>
            </w:pPr>
            <w:r>
              <w:rPr>
                <w:color w:val="000000" w:themeColor="text1"/>
                <w:lang w:val="vi-VN"/>
              </w:rPr>
            </w:r>
            <w:r>
              <w:rPr>
                <w:rFonts w:ascii="Times New Roman" w:hAnsi="Times New Roman" w:eastAsia="Times New Roman" w:cs="Times New Roman"/>
                <w:color w:val="000000"/>
                <w:sz w:val="24"/>
              </w:rPr>
              <w:t xml:space="preserve">Đội 6, Thịnh Liên, xã Trung Mầu, huyện Gia Lâm, Thành phố Hà Nội</w:t>
            </w:r>
            <w:r>
              <w:rPr>
                <w:bCs/>
                <w:color w:val="000000" w:themeColor="text1"/>
              </w:rPr>
            </w:r>
          </w:p>
          <w:p>
            <w:pPr>
              <w:pBdr/>
              <w:spacing w:after="40" w:before="40" w:line="288" w:lineRule="auto"/>
              <w:ind/>
              <w:contextualSpacing w:val="true"/>
              <w:rPr>
                <w:color w:val="000000" w:themeColor="text1"/>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(Nay là xã Phù Đổng, thành phố Hà Nội) </w:t>
            </w:r>
            <w:r>
              <w:rPr>
                <w:bCs/>
                <w:color w:val="000000" w:themeColor="text1"/>
              </w:rP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i/>
          <w:color w:val="000000"/>
          <w:sz w:val="24"/>
        </w:rPr>
        <w:t xml:space="preserve">nay là xã Phù Đổng,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i/>
          <w:color w:val="000000"/>
          <w:sz w:val="24"/>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r>
      <w:r>
        <w:rPr>
          <w:i/>
          <w:color w:val="000000" w:themeColor="text1"/>
        </w:rPr>
      </w:r>
      <w:r>
        <w:rPr>
          <w:i/>
          <w:color w:val="000000" w:themeColor="text1"/>
        </w:rPr>
        <w:t xml:space="preserve">275/2026/1347/VFI-HĐTĐ.T04.A</w:t>
      </w:r>
      <w:r/>
      <w:r>
        <w:rPr>
          <w:b/>
          <w:bCs/>
          <w:i/>
          <w:iCs/>
          <w:color w:val="000000" w:themeColor="text1"/>
        </w:rPr>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i/>
          <w:color w:val="000000" w:themeColor="text1"/>
        </w:rPr>
      </w:r>
      <w:r>
        <w:rPr>
          <w:i/>
          <w:color w:val="000000" w:themeColor="text1"/>
        </w:rPr>
        <w:t xml:space="preserve">275/2026/1347/VFI-HĐTĐ.T04.A</w:t>
      </w:r>
      <w:r/>
      <w:r>
        <w:rPr>
          <w:color w:val="000000" w:themeColor="text1"/>
        </w:rPr>
      </w:r>
      <w:r>
        <w:rPr>
          <w:color w:val="000000" w:themeColor="text1"/>
        </w:rPr>
        <w:t xml:space="preserve"> </w:t>
      </w:r>
      <w:r>
        <w:rPr>
          <w:color w:val="000000" w:themeColor="text1"/>
        </w:rPr>
        <w:t xml:space="preserve">đã ký </w:t>
      </w:r>
      <w:r>
        <w:rPr>
          <w:color w:val="000000" w:themeColor="text1"/>
        </w:rPr>
        <w:t xml:space="preserve">ngày 22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Lê Văn Tuyến</w:t>
            </w:r>
            <w:r>
              <w:rPr>
                <w:rFonts w:ascii="Times New Roman" w:hAnsi="Times New Roman" w:eastAsia="Times New Roman" w:cs="Times New Roman"/>
                <w:sz w:val="24"/>
              </w:rP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011619091</w:t>
            </w:r>
            <w:r>
              <w:rPr>
                <w:rFonts w:ascii="Times New Roman" w:hAnsi="Times New Roman" w:eastAsia="Times New Roman" w:cs="Times New Roman"/>
                <w:sz w:val="24"/>
              </w:rP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eastAsia="Times New Roman" w:cs="Times New Roman"/>
                <w:color w:val="000000"/>
                <w:sz w:val="24"/>
                <w:szCs w:val="24"/>
              </w:rPr>
            </w:pPr>
            <w:r>
              <w:rPr>
                <w:color w:val="000000" w:themeColor="text1"/>
                <w:lang w:val="vi-VN"/>
              </w:rPr>
            </w:r>
            <w:r>
              <w:rPr>
                <w:rFonts w:ascii="Times New Roman" w:hAnsi="Times New Roman" w:eastAsia="Times New Roman" w:cs="Times New Roman"/>
                <w:color w:val="000000"/>
                <w:sz w:val="24"/>
              </w:rPr>
              <w:t xml:space="preserve">Đội 6, Thịnh Liên, xã Trung Mầu, huyện Gia Lâm, Thành phố Hà Nội</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40" w:before="40" w:line="288" w:lineRule="auto"/>
              <w:ind/>
              <w:contextualSpacing w:val="true"/>
              <w:rPr>
                <w:color w:val="000000" w:themeColor="text1"/>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(Nay là xã Phù Đổng, thành phố Hà Nội) </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HSTD-20260811-0012/HĐTĐ-VFI-01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HSTD-20260811-0012/HĐTĐ-VFI </w:t>
      </w:r>
      <w:r>
        <w:rPr>
          <w:i/>
          <w:iCs/>
          <w:color w:val="000000" w:themeColor="text1"/>
        </w:rPr>
        <w:t xml:space="preserve">,</w:t>
      </w:r>
      <w:r>
        <w:rPr>
          <w:i/>
          <w:iCs/>
          <w:color w:val="000000" w:themeColor="text1"/>
        </w:rPr>
        <w:t xml:space="preserve">ngày 24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HSTD-20260811-0012/HĐTĐ-VFI đã ký ngày 24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HSTD-20260811-0012/HĐTĐ-VFI đã ký ngày 24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HSTD-20260811-0012/HĐTĐ-VFI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HSTD-20260811-0012/HĐTĐ-VFI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2026-08-27T02:34:05Z</dcterms:modified>
</cp:coreProperties>
</file>