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rFonts w:ascii="Times New Roman" w:hAnsi="Times New Roman" w:eastAsia="Times New Roman" w:cs="Times New Roman"/>
                <w:b w:val="0"/>
                <w:bCs w:val="0"/>
                <w:i/>
                <w:iCs/>
                <w:color w:val="000000"/>
                <w:sz w:val="24"/>
              </w:rPr>
              <w:t xml:space="preserve">275/2026/1265/VFI-HĐTĐ.T02. A</w:t>
            </w:r>
            <w:r>
              <w:rPr>
                <w:b w:val="0"/>
                <w:bCs w:val="0"/>
                <w:i/>
                <w:iCs/>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13 tháng 8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6030"/>
              </w:tabs>
              <w:spacing w:after="40" w:before="40" w:line="253" w:lineRule="atLeast"/>
              <w:ind w:right="0" w:firstLine="0" w:left="0"/>
              <w:jc w:val="both"/>
              <w:rPr/>
            </w:pPr>
            <w:r>
              <w:rPr>
                <w:rFonts w:ascii="Times New Roman" w:hAnsi="Times New Roman" w:eastAsia="Times New Roman" w:cs="Times New Roman"/>
                <w:b/>
                <w:color w:val="000000"/>
                <w:sz w:val="24"/>
              </w:rPr>
              <w:t xml:space="preserve">BÀ TRIỆU THỊ THU HUYỀN</w:t>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6030"/>
              </w:tabs>
              <w:spacing w:after="40" w:before="40" w:line="253" w:lineRule="atLeast"/>
              <w:ind w:right="0" w:firstLine="0" w:left="0"/>
              <w:jc w:val="both"/>
              <w:rPr/>
            </w:pPr>
            <w:r>
              <w:rPr>
                <w:rFonts w:ascii="Times New Roman" w:hAnsi="Times New Roman" w:eastAsia="Times New Roman" w:cs="Times New Roman"/>
                <w:color w:val="000000"/>
                <w:sz w:val="24"/>
              </w:rPr>
              <w:t xml:space="preserve">001183011218</w:t>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N</w:t>
            </w:r>
            <w:r>
              <w:rPr>
                <w:bCs/>
                <w:color w:val="000000" w:themeColor="text1"/>
                <w:lang w:val="pt-BR"/>
              </w:rPr>
              <w:t xml:space="preserve">ă</w:t>
            </w:r>
            <w:r>
              <w:rPr>
                <w:bCs/>
                <w:color w:val="000000" w:themeColor="text1"/>
                <w:lang w:val="pt-BR"/>
              </w:rPr>
              <w:t xml:space="preserve">m sinh</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6030"/>
              </w:tabs>
              <w:spacing w:after="40" w:before="40" w:line="253" w:lineRule="atLeast"/>
              <w:ind w:right="0" w:firstLine="0" w:left="0"/>
              <w:jc w:val="both"/>
              <w:rPr/>
            </w:pPr>
            <w:r>
              <w:rPr>
                <w:rFonts w:ascii="Times New Roman" w:hAnsi="Times New Roman" w:eastAsia="Times New Roman" w:cs="Times New Roman"/>
                <w:color w:val="000000"/>
                <w:sz w:val="24"/>
              </w:rPr>
              <w:t xml:space="preserve">1983</w:t>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w:t>
            </w:r>
            <w:r>
              <w:rPr>
                <w:bCs/>
                <w:color w:val="000000" w:themeColor="text1"/>
                <w:lang w:val="pt-BR"/>
              </w:rPr>
              <w:t xml:space="preserve">ỉ</w:t>
            </w:r>
            <w:r>
              <w:rPr>
                <w:bCs/>
                <w:color w:val="000000" w:themeColor="text1"/>
                <w:lang w:val="pt-BR"/>
              </w:rPr>
            </w:r>
            <w:r>
              <w:rPr>
                <w:bCs/>
                <w:color w:val="000000" w:themeColor="text1"/>
                <w:lang w:val="pt-BR"/>
              </w:rPr>
            </w:r>
            <w:r>
              <w:rPr>
                <w:bCs/>
                <w:color w:val="000000" w:themeColor="text1"/>
                <w:lang w:val="pt-BR"/>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6030"/>
              </w:tabs>
              <w:spacing w:after="40" w:before="40" w:line="253" w:lineRule="atLeast"/>
              <w:ind w:right="0" w:firstLine="0" w:left="0"/>
              <w:jc w:val="both"/>
              <w:rPr/>
            </w:pPr>
            <w:r>
              <w:rPr>
                <w:rFonts w:ascii="Times New Roman" w:hAnsi="Times New Roman" w:eastAsia="Times New Roman" w:cs="Times New Roman"/>
                <w:color w:val="000000"/>
                <w:sz w:val="24"/>
              </w:rPr>
              <w:t xml:space="preserve">Thôn 2 Bát Tràng, Xã Bát Tràng, Thành phố Hà Nội</w:t>
            </w:r>
            <w:r/>
          </w:p>
        </w:tc>
      </w:tr>
      <w:tr>
        <w:trPr>
          <w:trHeight w:val="20"/>
        </w:trPr>
        <w:tc>
          <w:tcPr>
            <w:tcBorders/>
            <w:tcW w:w="1505" w:type="dxa"/>
            <w:vAlign w:val="center"/>
            <w:vMerge w:val="restart"/>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vMerge w:val="restart"/>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tabs>
                <w:tab w:val="left" w:leader="none" w:pos="6030"/>
              </w:tabs>
              <w:spacing w:after="40" w:before="40" w:line="253" w:lineRule="atLeast"/>
              <w:ind w:right="0" w:firstLine="0" w:left="0"/>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firstLine="0" w:left="360"/>
        <w:jc w:val="both"/>
        <w:rPr>
          <w:b/>
          <w:bCs/>
          <w:color w:val="000000" w:themeColor="text1"/>
          <w:spacing w:val="-6"/>
          <w:highlight w:val="none"/>
        </w:rPr>
      </w:pPr>
      <w:r>
        <w:rPr>
          <w:b/>
          <w:color w:val="000000" w:themeColor="text1"/>
          <w:spacing w:val="-6"/>
          <w:highlight w:val="none"/>
        </w:rPr>
        <w:t xml:space="preserve">T</w:t>
      </w:r>
      <w:r>
        <w:rPr>
          <w:b/>
          <w:color w:val="000000" w:themeColor="text1"/>
          <w:spacing w:val="-6"/>
          <w:highlight w:val="none"/>
        </w:rPr>
        <w:t xml:space="preserve">ài</w:t>
      </w:r>
      <w:r>
        <w:rPr>
          <w:b/>
          <w:color w:val="000000" w:themeColor="text1"/>
          <w:spacing w:val="-6"/>
          <w:highlight w:val="none"/>
        </w:rPr>
        <w:t xml:space="preserve"> s</w:t>
      </w:r>
      <w:r>
        <w:rPr>
          <w:b/>
          <w:color w:val="000000" w:themeColor="text1"/>
          <w:spacing w:val="-6"/>
          <w:highlight w:val="none"/>
        </w:rPr>
        <w:t xml:space="preserve">ản</w:t>
      </w:r>
      <w:r>
        <w:rPr>
          <w:b/>
          <w:color w:val="000000" w:themeColor="text1"/>
          <w:spacing w:val="-6"/>
          <w:highlight w:val="none"/>
        </w:rPr>
        <w:t xml:space="preserve"> 1: </w:t>
      </w:r>
      <w:r>
        <w:rPr>
          <w:rFonts w:ascii="Times New Roman" w:hAnsi="Times New Roman" w:eastAsia="Times New Roman" w:cs="Times New Roman"/>
          <w:color w:val="000000"/>
          <w:sz w:val="24"/>
        </w:rPr>
        <w:t xml:space="preserve">Quyền sử dụng đất tại thửa số: 90-1, tờ bản đồ số: 5I-I-34 đất có địa chỉ: Tổ 9, phường Mai Động, quận Hoàng Mai, Hà Nội (nay là phường Tương Mai, Thành phố Hà Nội) theo Giấy chứng nhận quyền sử dụng đất  số: AP 329488, số vào sổ cấp GCN: 10107450385-01 th</w:t>
      </w:r>
      <w:r>
        <w:rPr>
          <w:rFonts w:ascii="Times New Roman" w:hAnsi="Times New Roman" w:eastAsia="Times New Roman" w:cs="Times New Roman"/>
          <w:color w:val="000000"/>
          <w:sz w:val="24"/>
        </w:rPr>
        <w:t xml:space="preserve">eo Hồ sơ gốc số: 5576.QĐUB.2001/ 31890.2001 do Ủy Ban Nhân Dân Thành Phố Hà Nội cấp ngày 21/05/2009; Chủ sử dụng đất là Bà Triệu Thị Thu Huyền.</w:t>
        <w:tab/>
      </w:r>
      <w:r>
        <w:rPr>
          <w:b/>
          <w:color w:val="000000" w:themeColor="text1"/>
          <w:spacing w:val="-6"/>
          <w:highlight w:val="none"/>
        </w:rPr>
      </w:r>
      <w:r>
        <w:rPr>
          <w:b/>
          <w:color w:val="000000" w:themeColor="text1"/>
          <w:spacing w:val="-6"/>
          <w:highlight w:val="none"/>
        </w:rPr>
      </w:r>
      <w:r>
        <w:rPr>
          <w:b/>
          <w:color w:val="000000" w:themeColor="text1"/>
          <w:spacing w:val="-6"/>
          <w:highlight w:val="none"/>
        </w:rPr>
      </w:r>
      <w:r>
        <w:rPr>
          <w:b/>
          <w:color w:val="000000" w:themeColor="text1"/>
          <w:spacing w:val="-6"/>
          <w:highlight w:val="none"/>
        </w:rPr>
      </w:r>
      <w:r>
        <w:rPr>
          <w:b/>
          <w:color w:val="000000" w:themeColor="text1"/>
          <w:spacing w:val="-6"/>
          <w:highlight w:val="none"/>
        </w:rPr>
      </w:r>
      <w:r>
        <w:rPr>
          <w:b/>
          <w:color w:val="000000" w:themeColor="text1"/>
          <w:spacing w:val="-6"/>
          <w:highlight w:val="none"/>
        </w:rPr>
      </w:r>
      <w:r>
        <w:rPr>
          <w:b/>
          <w:bCs/>
          <w:color w:val="000000" w:themeColor="text1"/>
          <w:spacing w:val="-6"/>
          <w:highlight w:val="none"/>
        </w:rPr>
      </w:r>
    </w:p>
    <w:p>
      <w:pPr>
        <w:pBdr/>
        <w:spacing w:after="120" w:before="120" w:line="312" w:lineRule="auto"/>
        <w:ind w:firstLine="0" w:left="360"/>
        <w:jc w:val="both"/>
        <w:rPr>
          <w:b/>
          <w:bCs/>
          <w:color w:val="000000" w:themeColor="text1"/>
          <w:spacing w:val="-6"/>
          <w:highlight w:val="none"/>
        </w:rPr>
      </w:pPr>
      <w:r>
        <w:rPr>
          <w:b/>
          <w:color w:val="000000" w:themeColor="text1"/>
          <w:spacing w:val="-6"/>
          <w:highlight w:val="none"/>
        </w:rPr>
        <w:t xml:space="preserve">T</w:t>
      </w:r>
      <w:r>
        <w:rPr>
          <w:b/>
          <w:color w:val="000000" w:themeColor="text1"/>
          <w:spacing w:val="-6"/>
          <w:highlight w:val="none"/>
        </w:rPr>
        <w:t xml:space="preserve">ài</w:t>
      </w:r>
      <w:r>
        <w:rPr>
          <w:b/>
          <w:color w:val="000000" w:themeColor="text1"/>
          <w:spacing w:val="-6"/>
          <w:highlight w:val="none"/>
        </w:rPr>
        <w:t xml:space="preserve"> s</w:t>
      </w:r>
      <w:r>
        <w:rPr>
          <w:b/>
          <w:color w:val="000000" w:themeColor="text1"/>
          <w:spacing w:val="-6"/>
          <w:highlight w:val="none"/>
        </w:rPr>
        <w:t xml:space="preserve">ản</w:t>
      </w:r>
      <w:r>
        <w:rPr>
          <w:b/>
          <w:color w:val="000000" w:themeColor="text1"/>
          <w:spacing w:val="-6"/>
          <w:highlight w:val="none"/>
        </w:rPr>
        <w:t xml:space="preserve"> 2: </w:t>
      </w:r>
      <w:r>
        <w:rPr>
          <w:rFonts w:ascii="Times New Roman" w:hAnsi="Times New Roman" w:eastAsia="Times New Roman" w:cs="Times New Roman"/>
          <w:color w:val="000000"/>
          <w:sz w:val="24"/>
        </w:rPr>
        <w:t xml:space="preserve">Quyền sử dụng đất tại thửa số: 90-4, tờ bản đồ số: 5I-I-34 đất có địa chỉ: Tổ 9, phường Mai Động, quận Hoàng Mai, Hà Nội (nay là phường Tương Mai, Thành phố Hà Nội) theo Giấy chứng nhận quyền sử dụng đất  số: AP 329480, số vào sổ cấp GCN: 10107450385-04 th</w:t>
      </w:r>
      <w:r>
        <w:rPr>
          <w:rFonts w:ascii="Times New Roman" w:hAnsi="Times New Roman" w:eastAsia="Times New Roman" w:cs="Times New Roman"/>
          <w:color w:val="000000"/>
          <w:sz w:val="24"/>
        </w:rPr>
        <w:t xml:space="preserve">eo Hồ sơ gốc số: 5576.QĐUB.2001/ 31890.2001 do Ủy Ban Nhân Dân Thành Phố Hà Nội cấp ngày 21/05/2009; Chủ sử dụng đất là Bà Triệu Thị Mai Hoa.</w:t>
      </w:r>
      <w:r>
        <w:rPr>
          <w:b/>
          <w:color w:val="000000" w:themeColor="text1"/>
          <w:spacing w:val="-6"/>
          <w:highlight w:val="none"/>
        </w:rPr>
      </w:r>
      <w:r>
        <w:rPr>
          <w:b/>
          <w:color w:val="000000" w:themeColor="text1"/>
          <w:spacing w:val="-6"/>
          <w:highlight w:val="none"/>
        </w:rPr>
      </w:r>
      <w:r>
        <w:rPr>
          <w:b/>
          <w:color w:val="000000" w:themeColor="text1"/>
          <w:spacing w:val="-6"/>
          <w:highlight w:val="none"/>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rFonts w:ascii="Times New Roman" w:hAnsi="Times New Roman" w:cs="Times New Roman"/>
                <w:b w:val="0"/>
                <w:bCs w:val="0"/>
                <w:color w:val="000000" w:themeColor="text1"/>
                <w:sz w:val="24"/>
                <w:szCs w:val="24"/>
                <w:highlight w:val="none"/>
              </w:rPr>
            </w:pPr>
            <w:r>
              <w:rPr>
                <w:rFonts w:ascii="Times New Roman" w:hAnsi="Times New Roman" w:eastAsia="Times New Roman" w:cs="Times New Roman"/>
                <w:color w:val="000000" w:themeColor="text1"/>
                <w:sz w:val="24"/>
                <w:szCs w:val="24"/>
                <w:highlight w:val="none"/>
              </w:rPr>
            </w:r>
            <w:r>
              <w:rPr>
                <w:rFonts w:ascii="Times New Roman" w:hAnsi="Times New Roman" w:eastAsia="Times New Roman" w:cs="Times New Roman"/>
                <w:b w:val="0"/>
                <w:bCs w:val="0"/>
                <w:color w:val="000000" w:themeColor="text1"/>
                <w:sz w:val="24"/>
                <w:szCs w:val="24"/>
                <w:highlight w:val="none"/>
              </w:rPr>
              <w:t xml:space="preserve">6.481.481</w:t>
            </w:r>
            <w:r>
              <w:rPr>
                <w:rFonts w:ascii="Times New Roman" w:hAnsi="Times New Roman" w:eastAsia="Times New Roman" w:cs="Times New Roman"/>
                <w:b w:val="0"/>
                <w:bCs w:val="0"/>
                <w:color w:val="000000" w:themeColor="text1"/>
                <w:sz w:val="24"/>
                <w:szCs w:val="24"/>
                <w:highlight w:val="none"/>
              </w:rPr>
            </w:r>
            <w:r>
              <w:rPr>
                <w:rFonts w:ascii="Times New Roman" w:hAnsi="Times New Roman" w:eastAsia="Times New Roman" w:cs="Times New Roman"/>
                <w:b w:val="0"/>
                <w:bCs w:val="0"/>
                <w:color w:val="000000" w:themeColor="text1"/>
                <w:sz w:val="24"/>
                <w:szCs w:val="24"/>
                <w:highlight w:val="none"/>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rFonts w:ascii="Times New Roman" w:hAnsi="Times New Roman" w:cs="Times New Roman"/>
                <w:color w:val="000000" w:themeColor="text1"/>
                <w:sz w:val="24"/>
                <w:szCs w:val="24"/>
                <w:highlight w:val="none"/>
              </w:rPr>
            </w:pPr>
            <w:r>
              <w:rPr>
                <w:rFonts w:ascii="Times New Roman" w:hAnsi="Times New Roman" w:eastAsia="Times New Roman" w:cs="Times New Roman"/>
                <w:color w:val="000000" w:themeColor="text1"/>
                <w:sz w:val="24"/>
                <w:szCs w:val="24"/>
                <w:highlight w:val="none"/>
              </w:rPr>
            </w:r>
            <w:r>
              <w:rPr>
                <w:rFonts w:ascii="Times New Roman" w:hAnsi="Times New Roman" w:eastAsia="Times New Roman" w:cs="Times New Roman"/>
                <w:color w:val="000000" w:themeColor="text1"/>
                <w:sz w:val="24"/>
                <w:szCs w:val="24"/>
                <w:highlight w:val="none"/>
              </w:rPr>
            </w:r>
            <w:r>
              <w:rPr>
                <w:rFonts w:ascii="Times New Roman" w:hAnsi="Times New Roman" w:eastAsia="Times New Roman" w:cs="Times New Roman"/>
                <w:color w:val="000000" w:themeColor="text1"/>
                <w:sz w:val="24"/>
                <w:szCs w:val="24"/>
                <w:highlight w:val="none"/>
              </w:rPr>
            </w:r>
            <w:r>
              <w:rPr>
                <w:rFonts w:ascii="Times New Roman" w:hAnsi="Times New Roman" w:eastAsia="Times New Roman" w:cs="Times New Roman"/>
                <w:color w:val="000000" w:themeColor="text1"/>
                <w:sz w:val="24"/>
                <w:szCs w:val="24"/>
                <w:highlight w:val="none"/>
              </w:rPr>
              <w:t xml:space="preserve">518.519</w:t>
            </w:r>
            <w:r>
              <w:rPr>
                <w:rFonts w:ascii="Times New Roman" w:hAnsi="Times New Roman" w:eastAsia="Times New Roman" w:cs="Times New Roman"/>
                <w:color w:val="000000" w:themeColor="text1"/>
                <w:sz w:val="24"/>
                <w:szCs w:val="24"/>
                <w:highlight w:val="none"/>
              </w:rPr>
            </w:r>
            <w:r>
              <w:rPr>
                <w:rFonts w:ascii="Times New Roman" w:hAnsi="Times New Roman" w:eastAsia="Times New Roman" w:cs="Times New Roman"/>
                <w:color w:val="000000" w:themeColor="text1"/>
                <w:sz w:val="24"/>
                <w:szCs w:val="24"/>
                <w:highlight w:val="none"/>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7.000.000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w:t>
      </w:r>
      <w:r>
        <w:rPr>
          <w:i/>
          <w:color w:val="000000" w:themeColor="text1"/>
        </w:rPr>
        <w:t xml:space="preserve">ảy</w:t>
      </w:r>
      <w:r>
        <w:rPr>
          <w:i/>
          <w:color w:val="000000" w:themeColor="text1"/>
        </w:rPr>
        <w:t xml:space="preserve"> triệu </w:t>
      </w:r>
      <w:r>
        <w:rPr>
          <w:i/>
          <w:color w:val="000000" w:themeColor="text1"/>
        </w:rPr>
        <w:t xml:space="preserve">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bookmarkEnd w:id="2"/>
      <w:r>
        <w:rPr>
          <w:color w:val="000000" w:themeColor="text1"/>
        </w:rPr>
      </w:r>
      <w:r>
        <w:rPr>
          <w:color w:val="000000" w:themeColor="text1"/>
        </w:rPr>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34">
    <w:lvl w:ilvl="0">
      <w:isLgl w:val="false"/>
      <w:lvlJc w:val="left"/>
      <w:lvlText w:val=""/>
      <w:numFmt w:val="bullet"/>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 w:numId="3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Thị Nga</cp:lastModifiedBy>
  <cp:revision>84</cp:revision>
  <dcterms:created xsi:type="dcterms:W3CDTF">2025-09-08T09:51:00Z</dcterms:created>
  <dcterms:modified xsi:type="dcterms:W3CDTF">2026-08-26T02:51:03Z</dcterms:modified>
</cp:coreProperties>
</file>