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1004"/>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w:t>
            </w:r>
            <w:r>
              <w:rPr>
                <w:i/>
                <w:color w:val="000000" w:themeColor="text1"/>
                <w:highlight w:val="white"/>
              </w:rPr>
              <w:t xml:space="preserve"> </w:t>
            </w:r>
            <w:r>
              <w:rPr>
                <w:rFonts w:ascii="Times New Roman" w:hAnsi="Times New Roman" w:eastAsia="Times New Roman" w:cs="Times New Roman"/>
                <w:color w:val="000000"/>
                <w:sz w:val="24"/>
                <w:highlight w:val="white"/>
              </w:rPr>
              <w:t xml:space="preserve">275/2026/1313/VFI-HĐTĐ.T04.A</w:t>
            </w:r>
            <w:r>
              <w:rPr>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18 tháng 8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highlight w:val="white"/>
                <w:u w:val="single"/>
              </w:rPr>
            </w:pPr>
            <w:r>
              <w:rPr>
                <w:highlight w:val="white"/>
              </w:rPr>
            </w:r>
            <w:r>
              <w:rPr>
                <w:b/>
                <w:color w:val="000000" w:themeColor="text1"/>
                <w:highlight w:val="white"/>
                <w:u w:val="single"/>
              </w:rPr>
              <w:t xml:space="preserve">BÊN A</w:t>
            </w:r>
            <w:r>
              <w:rPr>
                <w:b/>
                <w:color w:val="000000" w:themeColor="text1"/>
                <w:highlight w:val="white"/>
                <w:u w:val="single"/>
              </w:rPr>
            </w:r>
            <w:r>
              <w:rPr>
                <w:b/>
                <w:color w:val="000000" w:themeColor="text1"/>
                <w:highlight w:val="white"/>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highlight w:val="white"/>
              </w:rPr>
            </w:pPr>
            <w:r>
              <w:rPr>
                <w:b/>
                <w:color w:val="000000" w:themeColor="text1"/>
                <w:highlight w:val="white"/>
              </w:rPr>
              <w:t xml:space="preserve">:</w:t>
            </w:r>
            <w:r>
              <w:rPr>
                <w:b/>
                <w:color w:val="000000" w:themeColor="text1"/>
                <w:highlight w:val="white"/>
              </w:rPr>
            </w:r>
            <w:r>
              <w:rPr>
                <w:b/>
                <w:color w:val="000000" w:themeColor="text1"/>
                <w:highlight w:val="white"/>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highlight w:val="white"/>
              </w:rPr>
            </w:pPr>
            <w:r>
              <w:rPr>
                <w:b/>
                <w:color w:val="000000" w:themeColor="text1"/>
                <w:spacing w:val="-8"/>
                <w:highlight w:val="none"/>
                <w:lang w:val="vi-VN"/>
              </w:rPr>
              <w:t xml:space="preserve">ÔNG NGUYỄN TRÍ CHUNG</w:t>
            </w:r>
            <w:r>
              <w:rPr>
                <w:b/>
                <w:color w:val="000000" w:themeColor="text1"/>
                <w:spacing w:val="-8"/>
                <w:highlight w:val="white"/>
              </w:rPr>
            </w:r>
            <w:r>
              <w:rPr>
                <w:b/>
                <w:color w:val="000000" w:themeColor="text1"/>
                <w:spacing w:val="-8"/>
                <w:highlight w:val="white"/>
              </w:rPr>
            </w:r>
          </w:p>
        </w:tc>
      </w:tr>
      <w:tr>
        <w:trPr>
          <w:cantSplit/>
          <w:trHeight w:val="0"/>
        </w:trPr>
        <w:tc>
          <w:tcPr>
            <w:tcBorders/>
            <w:tcW w:w="1505" w:type="dxa"/>
            <w:vAlign w:val="center"/>
            <w:textDirection w:val="lrTb"/>
            <w:noWrap w:val="false"/>
          </w:tcPr>
          <w:p>
            <w:pPr>
              <w:pBdr/>
              <w:spacing w:after="40" w:before="40" w:line="288" w:lineRule="auto"/>
              <w:ind/>
              <w:contextualSpacing w:val="true"/>
              <w:jc w:val="both"/>
              <w:rPr>
                <w:bCs/>
                <w:color w:val="000000" w:themeColor="text1"/>
                <w:highlight w:val="white"/>
              </w:rPr>
            </w:pPr>
            <w:r>
              <w:rPr>
                <w:bCs/>
                <w:color w:val="000000" w:themeColor="text1"/>
                <w:highlight w:val="none"/>
                <w:lang w:val="pt-BR"/>
              </w:rPr>
              <w:t xml:space="preserve">CCCD</w:t>
            </w:r>
            <w:r>
              <w:rPr>
                <w:bCs/>
                <w:color w:val="000000" w:themeColor="text1"/>
                <w:highlight w:val="white"/>
              </w:rPr>
            </w:r>
            <w:r>
              <w:rPr>
                <w:bCs/>
                <w:color w:val="000000" w:themeColor="text1"/>
                <w:highlight w:val="white"/>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951" w:type="dxa"/>
            <w:vAlign w:val="center"/>
            <w:textDirection w:val="lrTb"/>
            <w:noWrap w:val="false"/>
          </w:tcPr>
          <w:p>
            <w:pPr>
              <w:pBdr/>
              <w:spacing w:after="40" w:before="40" w:line="288" w:lineRule="auto"/>
              <w:ind/>
              <w:contextualSpacing w:val="true"/>
              <w:rPr>
                <w:bCs/>
                <w:color w:val="000000" w:themeColor="text1"/>
                <w:highlight w:val="white"/>
              </w:rPr>
            </w:pPr>
            <w:r>
              <w:rPr>
                <w:color w:val="000000" w:themeColor="text1"/>
                <w:highlight w:val="white"/>
              </w:rPr>
              <w:t xml:space="preserve">027083000480</w:t>
            </w:r>
            <w:r>
              <w:rPr>
                <w:bCs/>
                <w:color w:val="000000" w:themeColor="text1"/>
                <w:highlight w:val="white"/>
              </w:rPr>
            </w:r>
            <w:r>
              <w:rPr>
                <w:bCs/>
                <w:color w:val="000000" w:themeColor="text1"/>
                <w:highlight w:val="white"/>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highlight w:val="white"/>
              </w:rPr>
            </w:pPr>
            <w:r>
              <w:rPr>
                <w:bCs/>
                <w:color w:val="000000" w:themeColor="text1"/>
                <w:highlight w:val="white"/>
                <w:lang w:val="pt-BR"/>
              </w:rPr>
              <w:t xml:space="preserve">Đia chỉ</w:t>
            </w:r>
            <w:r>
              <w:rPr>
                <w:bCs/>
                <w:color w:val="000000" w:themeColor="text1"/>
                <w:highlight w:val="white"/>
              </w:rPr>
            </w:r>
            <w:r>
              <w:rPr>
                <w:bCs/>
                <w:color w:val="000000" w:themeColor="text1"/>
                <w:highlight w:val="white"/>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951" w:type="dxa"/>
            <w:vAlign w:val="center"/>
            <w:textDirection w:val="lrTb"/>
            <w:noWrap w:val="false"/>
          </w:tcPr>
          <w:p>
            <w:pPr>
              <w:pBdr/>
              <w:spacing w:after="40" w:before="40" w:line="288" w:lineRule="auto"/>
              <w:ind/>
              <w:contextualSpacing w:val="true"/>
              <w:rPr>
                <w:bCs/>
                <w:color w:val="000000" w:themeColor="text1"/>
                <w:highlight w:val="white"/>
              </w:rPr>
            </w:pPr>
            <w:r>
              <w:rPr>
                <w:color w:val="000000" w:themeColor="text1"/>
                <w:highlight w:val="none"/>
                <w:lang w:val="vi-VN"/>
              </w:rPr>
              <w:t xml:space="preserve">22 Phó Đức Chính, Trúc Bạch, Ba Đình , Hà Nội </w:t>
            </w:r>
            <w:r>
              <w:rPr>
                <w:bCs/>
                <w:color w:val="000000" w:themeColor="text1"/>
                <w:highlight w:val="white"/>
              </w:rPr>
            </w:r>
            <w:r>
              <w:rPr>
                <w:bCs/>
                <w:color w:val="000000" w:themeColor="text1"/>
                <w:highlight w:val="white"/>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highlight w:val="white"/>
              </w:rPr>
            </w:pPr>
            <w:r>
              <w:rPr>
                <w:bCs/>
                <w:color w:val="000000" w:themeColor="text1"/>
                <w:highlight w:val="white"/>
                <w:lang w:val="pt-BR"/>
              </w:rPr>
              <w:t xml:space="preserve">Đại diện</w:t>
            </w:r>
            <w:r>
              <w:rPr>
                <w:bCs/>
                <w:color w:val="000000" w:themeColor="text1"/>
                <w:highlight w:val="white"/>
              </w:rPr>
            </w:r>
            <w:r>
              <w:rPr>
                <w:bCs/>
                <w:color w:val="000000" w:themeColor="text1"/>
                <w:highlight w:val="white"/>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951" w:type="dxa"/>
            <w:vAlign w:val="center"/>
            <w:textDirection w:val="lrTb"/>
            <w:noWrap w:val="false"/>
          </w:tcPr>
          <w:p>
            <w:pPr>
              <w:pBdr/>
              <w:spacing w:after="40" w:before="40" w:line="288" w:lineRule="auto"/>
              <w:ind/>
              <w:contextualSpacing w:val="true"/>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highlight w:val="white"/>
              </w:rPr>
            </w:pPr>
            <w:r>
              <w:rPr>
                <w:bCs/>
                <w:color w:val="000000" w:themeColor="text1"/>
                <w:highlight w:val="white"/>
                <w:lang w:val="pt-BR"/>
              </w:rPr>
              <w:t xml:space="preserve">Chức vụ</w:t>
            </w:r>
            <w:r>
              <w:rPr>
                <w:bCs/>
                <w:color w:val="000000" w:themeColor="text1"/>
                <w:highlight w:val="white"/>
              </w:rPr>
            </w:r>
            <w:r>
              <w:rPr>
                <w:bCs/>
                <w:color w:val="000000" w:themeColor="text1"/>
                <w:highlight w:val="white"/>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951" w:type="dxa"/>
            <w:vAlign w:val="center"/>
            <w:textDirection w:val="lrTb"/>
            <w:noWrap w:val="false"/>
          </w:tcPr>
          <w:p>
            <w:pPr>
              <w:pBdr/>
              <w:spacing w:after="40" w:before="40" w:line="288" w:lineRule="auto"/>
              <w:ind/>
              <w:contextualSpacing w:val="true"/>
              <w:rPr>
                <w:color w:val="000000" w:themeColor="text1"/>
                <w:highlight w:val="white"/>
              </w:rPr>
            </w:pPr>
            <w:r>
              <w:rPr>
                <w:b/>
                <w:bCs/>
                <w:color w:val="000000" w:themeColor="text1"/>
                <w:highlight w:val="white"/>
              </w:rPr>
            </w:r>
            <w:r>
              <w:rPr>
                <w:color w:val="000000" w:themeColor="text1"/>
                <w:highlight w:val="white"/>
              </w:rPr>
            </w:r>
            <w:r>
              <w:rPr>
                <w:color w:val="000000" w:themeColor="text1"/>
                <w:highlight w:val="white"/>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highlight w:val="yellow"/>
              </w:rPr>
            </w:pPr>
            <w:r>
              <w:rPr>
                <w:bCs/>
                <w:color w:val="000000" w:themeColor="text1"/>
                <w:highlight w:val="yellow"/>
                <w:lang w:val="pt-BR"/>
              </w:rPr>
            </w:r>
            <w:r>
              <w:rPr>
                <w:bCs/>
                <w:color w:val="000000" w:themeColor="text1"/>
                <w:highlight w:val="yellow"/>
              </w:rPr>
            </w:r>
            <w:r>
              <w:rPr>
                <w:bCs/>
                <w:color w:val="000000" w:themeColor="text1"/>
                <w:highlight w:val="yellow"/>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highlight w:val="yellow"/>
              </w:rPr>
            </w:pPr>
            <w:r>
              <w:rPr>
                <w:bCs/>
                <w:color w:val="000000" w:themeColor="text1"/>
                <w:highlight w:val="yellow"/>
                <w:lang w:val="pt-BR"/>
              </w:rPr>
            </w:r>
            <w:r>
              <w:rPr>
                <w:bCs/>
                <w:color w:val="000000" w:themeColor="text1"/>
                <w:highlight w:val="yellow"/>
              </w:rPr>
            </w:r>
            <w:r>
              <w:rPr>
                <w:bCs/>
                <w:color w:val="000000" w:themeColor="text1"/>
                <w:highlight w:val="yellow"/>
              </w:rPr>
            </w:r>
          </w:p>
        </w:tc>
        <w:tc>
          <w:tcPr>
            <w:tcBorders/>
            <w:tcW w:w="7951" w:type="dxa"/>
            <w:vAlign w:val="center"/>
            <w:textDirection w:val="lrTb"/>
            <w:noWrap w:val="false"/>
          </w:tcPr>
          <w:p>
            <w:pPr>
              <w:pBdr/>
              <w:spacing w:after="40" w:before="40" w:line="288" w:lineRule="auto"/>
              <w:ind/>
              <w:contextualSpacing w:val="true"/>
              <w:rPr>
                <w:b/>
                <w:color w:val="000000" w:themeColor="text1"/>
                <w:highlight w:val="yellow"/>
              </w:rPr>
            </w:pPr>
            <w:r>
              <w:rPr>
                <w:b/>
                <w:color w:val="000000" w:themeColor="text1"/>
                <w:highlight w:val="yellow"/>
              </w:rPr>
            </w:r>
            <w:r>
              <w:rPr>
                <w:b/>
                <w:color w:val="000000" w:themeColor="text1"/>
                <w:highlight w:val="yellow"/>
              </w:rPr>
            </w:r>
            <w:r>
              <w:rPr>
                <w:b/>
                <w:color w:val="000000" w:themeColor="text1"/>
                <w:highlight w:val="yellow"/>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44"/>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44"/>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44"/>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44"/>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44"/>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44"/>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44"/>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44"/>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44"/>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44"/>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44"/>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44"/>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44"/>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44"/>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44"/>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44"/>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44"/>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44"/>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44"/>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44"/>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44"/>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8"/>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Style w:val="1008"/>
        <w:numPr>
          <w:ilvl w:val="0"/>
          <w:numId w:val="35"/>
        </w:numPr>
        <w:pBdr/>
        <w:spacing w:after="120" w:before="120" w:line="360" w:lineRule="auto"/>
        <w:ind w:right="0" w:hanging="360" w:left="720"/>
        <w:jc w:val="both"/>
        <w:rPr>
          <w:color w:val="000000" w:themeColor="text1"/>
          <w:highlight w:val="white"/>
        </w:rPr>
      </w:pPr>
      <w:r>
        <w:rPr>
          <w:b/>
          <w:color w:val="000000" w:themeColor="text1"/>
          <w:spacing w:val="-6"/>
          <w:highlight w:val="white"/>
        </w:rPr>
        <w:t xml:space="preserve">Tài sản thẩm định 1: </w:t>
      </w:r>
      <w:r>
        <w:rPr>
          <w:rFonts w:ascii="Times New Roman" w:hAnsi="Times New Roman" w:eastAsia="Times New Roman" w:cs="Times New Roman"/>
          <w:color w:val="000000"/>
          <w:sz w:val="24"/>
          <w:highlight w:val="white"/>
        </w:rPr>
        <w:t xml:space="preserve">Tài sản hình thành trong tương lai là căn hộ 30-01, tại Toà căn hộ 45 tầng, dự án M Landmark Residences Đà Nẵng, có địa chỉ: tại số 58 Bạch Đằng, phường Hải Châu I, quận Hải Châu, Thành phố Đà Nẵng (Nay là phường Hải Châu, Thành phố Đà Nẵng)..</w:t>
      </w:r>
      <w:r>
        <w:rPr>
          <w:color w:val="000000" w:themeColor="text1"/>
          <w:highlight w:val="white"/>
        </w:rPr>
      </w:r>
      <w:r>
        <w:rPr>
          <w:color w:val="000000" w:themeColor="text1"/>
          <w:highlight w:val="white"/>
        </w:rPr>
      </w:r>
    </w:p>
    <w:p>
      <w:pPr>
        <w:pStyle w:val="1008"/>
        <w:numPr>
          <w:ilvl w:val="0"/>
          <w:numId w:val="35"/>
        </w:numPr>
        <w:pBdr/>
        <w:spacing w:after="120" w:before="120" w:line="360" w:lineRule="auto"/>
        <w:ind w:right="0" w:hanging="360" w:left="720"/>
        <w:jc w:val="both"/>
        <w:rPr>
          <w:color w:val="000000" w:themeColor="text1"/>
          <w:highlight w:val="white"/>
        </w:rPr>
      </w:pPr>
      <w:r>
        <w:rPr>
          <w:b/>
          <w:color w:val="000000" w:themeColor="text1"/>
          <w:spacing w:val="-6"/>
          <w:highlight w:val="white"/>
        </w:rPr>
        <w:t xml:space="preserve">Tài sản</w:t>
      </w:r>
      <w:r>
        <w:rPr>
          <w:b/>
          <w:color w:val="000000" w:themeColor="text1"/>
          <w:spacing w:val="-6"/>
          <w:highlight w:val="white"/>
        </w:rPr>
        <w:t xml:space="preserve"> thẩm định </w:t>
      </w:r>
      <w:r>
        <w:rPr>
          <w:b/>
          <w:color w:val="000000" w:themeColor="text1"/>
          <w:spacing w:val="-6"/>
          <w:highlight w:val="white"/>
        </w:rPr>
        <w:t xml:space="preserve"> 2: </w:t>
      </w:r>
      <w:r>
        <w:rPr>
          <w:rFonts w:ascii="Times New Roman" w:hAnsi="Times New Roman" w:eastAsia="Times New Roman" w:cs="Times New Roman"/>
          <w:color w:val="000000"/>
          <w:sz w:val="24"/>
          <w:highlight w:val="white"/>
        </w:rPr>
        <w:t xml:space="preserve">Tài sản hình thành trong tương lai là căn hộ 30-02, tại Toà căn hộ 45 tầng, dự án M Landmark Residences Đà Nẵng, có địa chỉ: tại số 58 Bạch Đằng, phường Hải Châu I, quận Hải Châu, Thành phố Đà Nẵng (Nay là phường Hải Châu, Thành phố Đà Nẵng)..</w:t>
      </w:r>
      <w:r>
        <w:rPr>
          <w:color w:val="000000" w:themeColor="text1"/>
          <w:highlight w:val="white"/>
        </w:rPr>
      </w:r>
      <w:r>
        <w:rPr>
          <w:color w:val="000000" w:themeColor="text1"/>
          <w:highlight w:val="white"/>
        </w:rPr>
      </w:r>
    </w:p>
    <w:p>
      <w:pPr>
        <w:pStyle w:val="1008"/>
        <w:numPr>
          <w:ilvl w:val="0"/>
          <w:numId w:val="35"/>
        </w:numPr>
        <w:pBdr/>
        <w:spacing w:after="120" w:before="120" w:line="360" w:lineRule="auto"/>
        <w:ind w:right="0" w:hanging="360" w:left="720"/>
        <w:jc w:val="both"/>
        <w:rPr>
          <w:color w:val="000000" w:themeColor="text1"/>
          <w:highlight w:val="white"/>
        </w:rPr>
      </w:pPr>
      <w:r>
        <w:rPr>
          <w:b/>
          <w:color w:val="000000" w:themeColor="text1"/>
          <w:spacing w:val="-6"/>
          <w:highlight w:val="white"/>
        </w:rPr>
        <w:t xml:space="preserve">Tài sản </w:t>
      </w:r>
      <w:r>
        <w:rPr>
          <w:b/>
          <w:color w:val="000000" w:themeColor="text1"/>
          <w:spacing w:val="-6"/>
          <w:highlight w:val="white"/>
        </w:rPr>
        <w:t xml:space="preserve">thẩm định </w:t>
      </w:r>
      <w:r>
        <w:rPr>
          <w:b/>
          <w:color w:val="000000" w:themeColor="text1"/>
          <w:spacing w:val="-6"/>
          <w:highlight w:val="white"/>
        </w:rPr>
        <w:t xml:space="preserve">3: </w:t>
      </w:r>
      <w:r>
        <w:rPr>
          <w:rFonts w:ascii="Times New Roman" w:hAnsi="Times New Roman" w:eastAsia="Times New Roman" w:cs="Times New Roman"/>
          <w:color w:val="000000"/>
          <w:sz w:val="24"/>
          <w:highlight w:val="white"/>
        </w:rPr>
        <w:t xml:space="preserve">Tài sản hình thành trong tương lai là căn hộ 30-03, tại Toà căn hộ 45 tầng, dự án M Landmark Residences Đà Nẵng, có địa chỉ: tại số 58 Bạch Đằng, phường Hải Châu I, quận Hải Châu, Thành phố Đà Nẵng (Nay là phường Hải Châu, Thành phố Đà Nẵng)..</w:t>
      </w:r>
      <w:r>
        <w:rPr>
          <w:color w:val="000000" w:themeColor="text1"/>
          <w:highlight w:val="white"/>
        </w:rPr>
      </w:r>
      <w:r>
        <w:rPr>
          <w:color w:val="000000" w:themeColor="text1"/>
          <w:highlight w:val="white"/>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r>
            <w:r>
              <w:rPr>
                <w:color w:val="000000" w:themeColor="text1"/>
              </w:rPr>
              <w:t xml:space="preserve">13,888,890</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r>
            <w:r>
              <w:rPr>
                <w:color w:val="000000" w:themeColor="text1"/>
              </w:rPr>
              <w:t xml:space="preserve">1,111,110</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15.000.000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Mười năm triệu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8"/>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8"/>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8"/>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8"/>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w:t>
      </w:r>
      <w:r>
        <w:rPr>
          <w:color w:val="000000" w:themeColor="text1"/>
        </w:rPr>
        <w:t xml:space="preserve">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w:t>
      </w:r>
      <w:r>
        <w:rPr>
          <w:color w:val="000000" w:themeColor="text1"/>
        </w:rPr>
        <w:t xml:space="preserve"> </w:t>
      </w:r>
      <w:r>
        <w:rPr>
          <w:color w:val="000000" w:themeColor="text1"/>
        </w:rPr>
        <w:t xml:space="preserve">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8"/>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8"/>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8"/>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8"/>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8"/>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w:t>
      </w:r>
      <w:r>
        <w:rPr>
          <w:color w:val="000000" w:themeColor="text1"/>
        </w:rPr>
        <w:t xml:space="preserve">hu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CÔNG TY CỔ PHẦN ĐỊA ỐC FOODINCO</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 </w:t>
            </w: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tc>
      </w:tr>
    </w:tbl>
    <w:p>
      <w:pPr>
        <w:pBdr/>
        <w:spacing w:line="312" w:lineRule="auto"/>
        <w:ind/>
        <w:jc w:val="center"/>
        <w:rPr>
          <w:b/>
          <w:color w:val="000000" w:themeColor="text1"/>
        </w:rPr>
      </w:pPr>
      <w:r>
        <w:rPr>
          <w:b/>
          <w:color w:val="000000" w:themeColor="text1"/>
        </w:rPr>
        <w:br w:type="page" w:clear="all"/>
      </w:r>
      <w:r>
        <w:rPr>
          <w:b/>
          <w:color w:val="000000" w:themeColor="text1"/>
        </w:rPr>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r>
        <w:rPr>
          <w:b/>
          <w:bCs/>
          <w:color w:val="000000" w:themeColor="text1"/>
        </w:rPr>
      </w:r>
    </w:p>
    <w:p>
      <w:pPr>
        <w:pBdr/>
        <w:spacing w:line="312" w:lineRule="auto"/>
        <w:ind/>
        <w:jc w:val="center"/>
        <w:rPr>
          <w:color w:val="000000" w:themeColor="text1"/>
        </w:rPr>
      </w:pPr>
      <w:r>
        <w:rPr>
          <w:b/>
          <w:bCs/>
          <w:i/>
          <w:iCs/>
          <w:color w:val="000000" w:themeColor="text1"/>
        </w:rPr>
        <w:t xml:space="preserve">Số: </w:t>
      </w:r>
      <w:r>
        <w:rPr>
          <w:rFonts w:ascii="Times New Roman" w:hAnsi="Times New Roman" w:eastAsia="Times New Roman" w:cs="Times New Roman"/>
          <w:b/>
          <w:bCs/>
          <w:i/>
          <w:iCs/>
          <w:color w:val="000000"/>
          <w:sz w:val="24"/>
          <w:highlight w:val="white"/>
        </w:rPr>
        <w:t xml:space="preserve">275/2026/1313/VFI-HĐTĐ.T04.A</w:t>
      </w:r>
      <w:r>
        <w:rPr>
          <w:b/>
          <w:bCs/>
          <w:color w:val="000000" w:themeColor="text1"/>
        </w:rPr>
        <w:br/>
      </w:r>
      <w:r>
        <w:rPr>
          <w:color w:val="000000" w:themeColor="text1"/>
        </w:rPr>
      </w:r>
      <w:r>
        <w:rPr>
          <w:color w:val="000000" w:themeColor="text1"/>
        </w:rPr>
      </w:r>
    </w:p>
    <w:p>
      <w:pPr>
        <w:pStyle w:val="1008"/>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HSTD-20260810-0012/HĐTĐ-VFI </w:t>
      </w:r>
      <w:r>
        <w:rPr>
          <w:color w:val="000000" w:themeColor="text1"/>
        </w:rPr>
        <w:t xml:space="preserve">đã ký </w:t>
      </w:r>
      <w:r>
        <w:rPr>
          <w:color w:val="000000" w:themeColor="text1"/>
        </w:rPr>
        <w:t xml:space="preserve">ngày 18 tháng 8 năm 2026</w:t>
      </w:r>
      <w:r>
        <w:rPr>
          <w:color w:val="000000" w:themeColor="text1"/>
        </w:rPr>
      </w:r>
      <w:r>
        <w:rPr>
          <w:color w:val="000000" w:themeColor="text1"/>
        </w:rPr>
      </w:r>
    </w:p>
    <w:p>
      <w:pPr>
        <w:pStyle w:val="1008"/>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20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highlight w:val="white"/>
              </w:rPr>
            </w:pPr>
            <w:r>
              <w:rPr>
                <w:b/>
                <w:color w:val="000000" w:themeColor="text1"/>
                <w:spacing w:val="-8"/>
                <w:highlight w:val="none"/>
                <w:lang w:val="vi-VN"/>
              </w:rPr>
              <w:t xml:space="preserve">NGUYỄN TRÍ CHUNG</w:t>
            </w:r>
            <w:r>
              <w:rPr>
                <w:b/>
                <w:color w:val="000000" w:themeColor="text1"/>
                <w:spacing w:val="-8"/>
                <w:highlight w:val="white"/>
              </w:rPr>
            </w:r>
            <w:r>
              <w:rPr>
                <w:b/>
                <w:color w:val="000000" w:themeColor="text1"/>
                <w:spacing w:val="-8"/>
                <w:highlight w:val="white"/>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highlight w:val="white"/>
              </w:rPr>
            </w:pPr>
            <w:r>
              <w:rPr>
                <w:color w:val="000000" w:themeColor="text1"/>
                <w:highlight w:val="white"/>
              </w:rPr>
              <w:t xml:space="preserve">027083000480</w:t>
            </w:r>
            <w:r>
              <w:rPr>
                <w:bCs/>
                <w:color w:val="000000" w:themeColor="text1"/>
                <w:highlight w:val="white"/>
              </w:rPr>
            </w:r>
            <w:r>
              <w:rPr>
                <w:bCs/>
                <w:color w:val="000000" w:themeColor="text1"/>
                <w:highlight w:val="white"/>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highlight w:val="white"/>
              </w:rPr>
            </w:pPr>
            <w:r>
              <w:rPr>
                <w:color w:val="000000" w:themeColor="text1"/>
                <w:highlight w:val="none"/>
                <w:lang w:val="vi-VN"/>
              </w:rPr>
              <w:t xml:space="preserve">22 Phó Đức Chính, Trúc Bạch, Ba Đình , Hà Nội </w:t>
            </w:r>
            <w:r>
              <w:rPr>
                <w:bCs/>
                <w:color w:val="000000" w:themeColor="text1"/>
                <w:highlight w:val="white"/>
              </w:rPr>
            </w:r>
            <w:r>
              <w:rPr>
                <w:bCs/>
                <w:color w:val="000000" w:themeColor="text1"/>
                <w:highlight w:val="white"/>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rPr>
            </w:pPr>
            <w:r>
              <w:rPr>
                <w:b/>
                <w:bCs/>
                <w:color w:val="000000" w:themeColor="text1"/>
              </w:rPr>
            </w:r>
            <w:r>
              <w:rPr>
                <w:color w:val="000000" w:themeColor="text1"/>
              </w:rPr>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Chức vụ</w:t>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rPr>
            </w:pPr>
            <w:r>
              <w:rPr>
                <w:b/>
                <w:bCs/>
                <w:color w:val="000000" w:themeColor="text1"/>
              </w:rPr>
            </w:r>
            <w:r>
              <w:rPr>
                <w:color w:val="000000" w:themeColor="text1"/>
              </w:rPr>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HSTD-20260810-0012/HĐTĐ-VFI-01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HSTD-20260810-0012/HĐTĐ-VFI </w:t>
      </w:r>
      <w:r>
        <w:rPr>
          <w:i/>
          <w:iCs/>
          <w:color w:val="000000" w:themeColor="text1"/>
        </w:rPr>
        <w:t xml:space="preserve">,</w:t>
      </w:r>
      <w:r>
        <w:rPr>
          <w:i/>
          <w:iCs/>
          <w:color w:val="000000" w:themeColor="text1"/>
        </w:rPr>
        <w:t xml:space="preserve">ngày 20 tháng 8 năm 2026</w:t>
      </w:r>
      <w:r>
        <w:rPr>
          <w:color w:val="000000" w:themeColor="text1"/>
        </w:rPr>
        <w:t xml:space="preserve">, </w:t>
      </w:r>
      <w:r>
        <w:rPr>
          <w:i/>
          <w:iCs/>
          <w:color w:val="000000" w:themeColor="text1"/>
        </w:rPr>
        <w:t xml:space="preserve">cụ thể như sau:</w:t>
      </w:r>
      <w:r>
        <w:rPr>
          <w:i/>
          <w:iCs/>
          <w:color w:val="000000" w:themeColor="text1"/>
        </w:rPr>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w:t>
      </w:r>
      <w:r>
        <w:rPr>
          <w:b/>
          <w:bCs/>
          <w:color w:val="000000" w:themeColor="text1"/>
        </w:rPr>
        <w:t xml:space="preserve">Quy định mức phụ phí bổ sung đã đ</w:t>
      </w:r>
      <w:r>
        <w:rPr>
          <w:b/>
          <w:bCs/>
          <w:color w:val="000000" w:themeColor="text1"/>
        </w:rPr>
        <w:t xml:space="preserve">ược</w:t>
      </w:r>
      <w:r>
        <w:rPr>
          <w:b/>
          <w:bCs/>
          <w:color w:val="000000" w:themeColor="text1"/>
        </w:rPr>
        <w:t xml:space="preserve"> thỏa thuận tại mục 3.2, Điều 3, </w:t>
      </w:r>
      <w:r>
        <w:rPr>
          <w:b/>
          <w:bCs/>
          <w:color w:val="000000" w:themeColor="text1"/>
        </w:rPr>
        <w:t xml:space="preserve">HĐDVTĐG </w:t>
      </w:r>
      <w:r>
        <w:rPr>
          <w:b/>
          <w:bCs/>
          <w:color w:val="000000" w:themeColor="text1"/>
        </w:rPr>
        <w:t xml:space="preserve">số</w:t>
      </w:r>
      <w:r>
        <w:rPr>
          <w:b/>
          <w:bCs/>
          <w:color w:val="000000" w:themeColor="text1"/>
        </w:rPr>
        <w:t xml:space="preserve"> </w:t>
      </w:r>
      <w:r>
        <w:rPr>
          <w:rFonts w:ascii="Times New Roman" w:hAnsi="Times New Roman" w:eastAsia="Times New Roman" w:cs="Times New Roman"/>
          <w:b/>
          <w:bCs/>
          <w:color w:val="000000"/>
          <w:sz w:val="24"/>
          <w:highlight w:val="white"/>
        </w:rPr>
        <w:t xml:space="preserve">275/2026/1313/VFI-HĐTĐ.T04.A</w:t>
      </w:r>
      <w:r>
        <w:rPr>
          <w:b/>
          <w:bCs/>
          <w:color w:val="000000" w:themeColor="text1"/>
        </w:rPr>
        <w:t xml:space="preserve"> </w:t>
      </w:r>
      <w:r>
        <w:rPr>
          <w:b/>
          <w:bCs/>
          <w:color w:val="000000" w:themeColor="text1"/>
        </w:rPr>
        <w:t xml:space="preserve">đã ký </w:t>
      </w:r>
      <w:r>
        <w:rPr>
          <w:b/>
          <w:bCs/>
          <w:color w:val="000000" w:themeColor="text1"/>
        </w:rPr>
        <w:t xml:space="preserve">ngày 18 tháng 8 năm 2026</w:t>
      </w:r>
      <w:r>
        <w:rPr>
          <w:b/>
          <w:bCs/>
          <w:color w:val="000000" w:themeColor="text1"/>
        </w:rPr>
        <w:t xml:space="preserve"> như sau:</w:t>
      </w:r>
      <w:r>
        <w:rPr>
          <w:b/>
          <w:bCs/>
          <w:color w:val="000000" w:themeColor="text1"/>
        </w:rPr>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r>
        <w:rPr>
          <w:color w:val="000000" w:themeColor="text1"/>
          <w:sz w:val="18"/>
          <w:szCs w:val="18"/>
        </w:rPr>
      </w:r>
    </w:p>
    <w:tbl>
      <w:tblPr>
        <w:tblStyle w:val="1003"/>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1008"/>
              <w:pBdr/>
              <w:spacing w:line="312" w:lineRule="auto"/>
              <w:ind w:left="0"/>
              <w:rPr>
                <w:color w:val="000000" w:themeColor="text1"/>
              </w:rPr>
            </w:pPr>
            <w:r>
              <w:rPr>
                <w:color w:val="000000" w:themeColor="text1"/>
              </w:rPr>
              <w:t xml:space="preserve">Phí khảo sát thực địa (1)</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8"/>
              <w:pBdr/>
              <w:spacing w:line="312" w:lineRule="auto"/>
              <w:ind w:left="0"/>
              <w:rPr>
                <w:color w:val="000000" w:themeColor="text1"/>
              </w:rPr>
            </w:pPr>
            <w:r>
              <w:rPr>
                <w:color w:val="000000" w:themeColor="text1"/>
              </w:rPr>
              <w:t xml:space="preserve">500.000</w:t>
            </w:r>
            <w:r>
              <w:rPr>
                <w:color w:val="000000" w:themeColor="text1"/>
              </w:rPr>
            </w:r>
            <w:r>
              <w:rPr>
                <w:color w:val="000000" w:themeColor="text1"/>
              </w:rPr>
            </w:r>
          </w:p>
        </w:tc>
      </w:tr>
      <w:tr>
        <w:trPr/>
        <w:tc>
          <w:tcPr>
            <w:tcBorders/>
            <w:tcW w:w="5760" w:type="dxa"/>
            <w:textDirection w:val="lrTb"/>
            <w:noWrap w:val="false"/>
          </w:tcPr>
          <w:p>
            <w:pPr>
              <w:pStyle w:val="1008"/>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8"/>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8"/>
              <w:pBdr/>
              <w:spacing w:line="312" w:lineRule="auto"/>
              <w:ind w:left="0"/>
              <w:rPr>
                <w:color w:val="000000" w:themeColor="text1"/>
              </w:rPr>
            </w:pPr>
            <w:r>
              <w:rPr>
                <w:color w:val="000000" w:themeColor="text1"/>
              </w:rPr>
              <w:t xml:space="preserve">Phụ phí ngoại tỉnh, khu vực khó khăn (3)</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8"/>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8"/>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8"/>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8"/>
              <w:pBdr/>
              <w:spacing w:line="312" w:lineRule="auto"/>
              <w:ind w:left="0"/>
              <w:rPr>
                <w:color w:val="000000" w:themeColor="text1"/>
              </w:rPr>
            </w:pPr>
            <w:r>
              <w:rPr>
                <w:color w:val="000000" w:themeColor="text1"/>
              </w:rPr>
              <w:t xml:space="preserve">Phụ phí khác (nếu có) (5)</w:t>
            </w:r>
            <w:r>
              <w:rPr>
                <w:color w:val="000000" w:themeColor="text1"/>
              </w:rPr>
            </w:r>
            <w:r>
              <w:rPr>
                <w:color w:val="000000" w:themeColor="text1"/>
              </w:rPr>
            </w:r>
          </w:p>
        </w:tc>
        <w:tc>
          <w:tcPr>
            <w:tcBorders>
              <w:top w:val="single" w:color="auto" w:sz="4" w:space="0"/>
              <w:bottom w:val="single" w:color="auto" w:sz="6" w:space="0"/>
            </w:tcBorders>
            <w:tcW w:w="2520" w:type="dxa"/>
            <w:textDirection w:val="lrTb"/>
            <w:noWrap w:val="false"/>
          </w:tcPr>
          <w:p>
            <w:pPr>
              <w:pStyle w:val="1008"/>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8"/>
              <w:pBdr/>
              <w:spacing w:line="312" w:lineRule="auto"/>
              <w:ind w:left="0"/>
              <w:rPr>
                <w:b/>
                <w:bCs/>
                <w:color w:val="000000" w:themeColor="text1"/>
              </w:rPr>
            </w:pPr>
            <w:r>
              <w:rPr>
                <w:b/>
                <w:bCs/>
                <w:color w:val="000000" w:themeColor="text1"/>
              </w:rPr>
              <w:t xml:space="preserve">Tổng cộng (1)+(2)+(3)+(4)+(5) (*)</w:t>
            </w:r>
            <w:r>
              <w:rPr>
                <w:b/>
                <w:bCs/>
                <w:color w:val="000000" w:themeColor="text1"/>
              </w:rPr>
            </w:r>
            <w:r>
              <w:rPr>
                <w:b/>
                <w:bCs/>
                <w:color w:val="000000" w:themeColor="text1"/>
              </w:rPr>
            </w:r>
          </w:p>
        </w:tc>
        <w:tc>
          <w:tcPr>
            <w:tcBorders>
              <w:top w:val="single" w:color="auto" w:sz="4" w:space="0"/>
              <w:bottom w:val="single" w:color="auto" w:sz="6" w:space="0"/>
            </w:tcBorders>
            <w:tcW w:w="2520" w:type="dxa"/>
            <w:textDirection w:val="lrTb"/>
            <w:noWrap w:val="false"/>
          </w:tcPr>
          <w:p>
            <w:pPr>
              <w:pStyle w:val="1008"/>
              <w:pBdr/>
              <w:spacing w:line="312" w:lineRule="auto"/>
              <w:ind w:left="0"/>
              <w:rPr>
                <w:b/>
                <w:bCs/>
                <w:color w:val="000000" w:themeColor="text1"/>
              </w:rPr>
            </w:pPr>
            <w:r>
              <w:rPr>
                <w:b/>
                <w:bCs/>
                <w:color w:val="000000" w:themeColor="text1"/>
              </w:rPr>
              <w:t xml:space="preserve">500.000</w:t>
            </w:r>
            <w:r>
              <w:rPr>
                <w:b/>
                <w:bCs/>
                <w:color w:val="000000" w:themeColor="text1"/>
              </w:rPr>
            </w:r>
            <w:r>
              <w:rPr>
                <w:b/>
                <w:bCs/>
                <w:color w:val="000000" w:themeColor="text1"/>
              </w:rPr>
            </w:r>
          </w:p>
        </w:tc>
      </w:tr>
    </w:tbl>
    <w:p>
      <w:pPr>
        <w:pStyle w:val="1008"/>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r>
        <w:rPr>
          <w:i/>
          <w:iCs/>
          <w:color w:val="000000" w:themeColor="text1"/>
          <w:sz w:val="14"/>
          <w:szCs w:val="14"/>
        </w:rPr>
      </w:r>
    </w:p>
    <w:p>
      <w:pPr>
        <w:pStyle w:val="1008"/>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Năm trăm nghìn đồng</w:t>
      </w:r>
      <w:r>
        <w:rPr>
          <w:i/>
          <w:iCs/>
          <w:color w:val="000000" w:themeColor="text1"/>
        </w:rPr>
        <w:t xml:space="preserve">./.)</w:t>
      </w:r>
      <w:r>
        <w:rPr>
          <w:i/>
          <w:iCs/>
          <w:color w:val="000000" w:themeColor="text1"/>
        </w:rPr>
      </w:r>
      <w:r>
        <w:rPr>
          <w:i/>
          <w:iCs/>
          <w:color w:val="000000" w:themeColor="text1"/>
        </w:rPr>
      </w:r>
    </w:p>
    <w:p>
      <w:pPr>
        <w:pStyle w:val="1008"/>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HSTD-20260810-0012/HĐTĐ-VFI đã ký ngày 20 tháng 8 năm 2026</w:t>
      </w:r>
      <w:r>
        <w:rPr>
          <w:b/>
          <w:bCs/>
          <w:color w:val="000000" w:themeColor="text1"/>
        </w:rPr>
        <w:t xml:space="preserve"> như sau:</w:t>
      </w:r>
      <w:r>
        <w:rPr>
          <w:b/>
          <w:bCs/>
          <w:color w:val="000000" w:themeColor="text1"/>
        </w:rPr>
        <w:t xml:space="preserve"> </w:t>
      </w:r>
      <w:r>
        <w:rPr>
          <w:b/>
          <w:bCs/>
          <w:color w:val="000000" w:themeColor="text1"/>
        </w:rPr>
      </w:r>
      <w:r>
        <w:rPr>
          <w:b/>
          <w:bCs/>
          <w:color w:val="000000" w:themeColor="text1"/>
        </w:rPr>
      </w:r>
    </w:p>
    <w:p>
      <w:pPr>
        <w:pStyle w:val="1008"/>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r>
        <w:rPr>
          <w:color w:val="000000" w:themeColor="text1"/>
        </w:rPr>
      </w:r>
    </w:p>
    <w:p>
      <w:pPr>
        <w:pStyle w:val="1008"/>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r>
        <w:rPr>
          <w:color w:val="000000" w:themeColor="text1"/>
        </w:rPr>
      </w:r>
    </w:p>
    <w:p>
      <w:pPr>
        <w:pStyle w:val="1008"/>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r>
        <w:rPr>
          <w:color w:val="000000" w:themeColor="text1"/>
          <w:spacing w:val="-4"/>
        </w:rPr>
      </w:r>
    </w:p>
    <w:p>
      <w:pPr>
        <w:pStyle w:val="1008"/>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8"/>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8"/>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Style w:val="1008"/>
        <w:pBdr/>
        <w:spacing w:line="312" w:lineRule="auto"/>
        <w:ind w:left="2268"/>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r>
        <w:rPr>
          <w:b/>
          <w:bCs/>
          <w:color w:val="000000" w:themeColor="text1"/>
        </w:rPr>
      </w:r>
    </w:p>
    <w:p>
      <w:pPr>
        <w:pStyle w:val="1008"/>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HSTD-20260810-0012/HĐTĐ-VFI</w:t>
      </w:r>
      <w:r>
        <w:rPr>
          <w:color w:val="000000" w:themeColor="text1"/>
        </w:rPr>
      </w:r>
      <w:r>
        <w:rPr>
          <w:color w:val="000000" w:themeColor="text1"/>
        </w:rPr>
      </w:r>
    </w:p>
    <w:p>
      <w:pPr>
        <w:pStyle w:val="1008"/>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w:t>
      </w:r>
      <w:r>
        <w:rPr>
          <w:color w:val="000000" w:themeColor="text1"/>
        </w:rPr>
        <w:t xml:space="preserve"> </w:t>
      </w:r>
      <w:r>
        <w:rPr>
          <w:color w:val="000000" w:themeColor="text1"/>
        </w:rPr>
        <w:t xml:space="preserve">kỳ trường hợp nào.</w:t>
      </w:r>
      <w:r>
        <w:rPr>
          <w:color w:val="000000" w:themeColor="text1"/>
        </w:rPr>
      </w:r>
      <w:r>
        <w:rPr>
          <w:color w:val="000000" w:themeColor="text1"/>
        </w:rPr>
      </w:r>
    </w:p>
    <w:p>
      <w:pPr>
        <w:pStyle w:val="1008"/>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r>
        <w:rPr>
          <w:color w:val="000000" w:themeColor="text1"/>
        </w:rPr>
      </w:r>
    </w:p>
    <w:p>
      <w:pPr>
        <w:pStyle w:val="1008"/>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HSTD-20260810-0012/HĐTĐ-VFI</w:t>
      </w:r>
      <w:r>
        <w:rPr>
          <w:color w:val="000000" w:themeColor="text1"/>
        </w:rPr>
        <w:t xml:space="preserve"> và có giá trị kể từ ngày ký</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4880" w:type="pct"/>
        <w:tblBorders/>
        <w:tblLook w:val="01E0" w:firstRow="1" w:lastRow="1" w:firstColumn="1" w:lastColumn="1" w:noHBand="0" w:noVBand="0"/>
      </w:tblPr>
      <w:tblGrid>
        <w:gridCol w:w="4769"/>
        <w:gridCol w:w="4777"/>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CÔNG TY CỔ PHẦN ĐỊA ỐC FOODINCO</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t xml:space="preserve"> </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r>
        <w:rPr>
          <w:color w:val="000000" w:themeColor="text1"/>
        </w:rPr>
      </w:r>
    </w:p>
    <w:p>
      <w:pPr>
        <w:pBdr/>
        <w:spacing w:line="312" w:lineRule="auto"/>
        <w:ind/>
        <w:jc w:val="center"/>
        <w:rPr>
          <w:color w:val="000000" w:themeColor="text1"/>
        </w:rPr>
      </w:pPr>
      <w:r>
        <w:rPr>
          <w:color w:val="000000" w:themeColor="text1"/>
        </w:rPr>
      </w:r>
      <w:r>
        <w:rPr>
          <w:color w:val="000000" w:themeColor="text1"/>
        </w:rPr>
      </w:r>
      <w:r>
        <w:rPr>
          <w:color w:val="000000" w:themeColor="text1"/>
        </w:rPr>
      </w:r>
    </w:p>
    <w:p>
      <w:pPr>
        <w:pBdr/>
        <w:spacing w:line="312" w:lineRule="auto"/>
        <w:ind/>
        <w:rPr>
          <w:color w:val="000000" w:themeColor="text1"/>
        </w:rPr>
      </w:pPr>
      <w:r>
        <w:rPr>
          <w:color w:val="000000" w:themeColor="text1"/>
        </w:rPr>
      </w:r>
      <w:r>
        <w:rPr>
          <w:color w:val="000000" w:themeColor="text1"/>
        </w:rPr>
      </w:r>
      <w:r>
        <w:rPr>
          <w:color w:val="000000" w:themeColor="text1"/>
        </w:rPr>
      </w:r>
    </w:p>
    <w:p>
      <w:pPr>
        <w:pBdr/>
        <w:spacing w:line="312" w:lineRule="auto"/>
        <w:ind/>
        <w:rPr>
          <w:color w:val="000000" w:themeColor="text1"/>
        </w:rPr>
      </w:pPr>
      <w:r>
        <w:rPr>
          <w:color w:val="000000" w:themeColor="text1"/>
        </w:rPr>
      </w:r>
      <w:r>
        <w:rPr>
          <w:color w:val="000000" w:themeColor="text1"/>
        </w:rPr>
      </w:r>
      <w:r>
        <w:rPr>
          <w:color w:val="000000" w:themeColor="text1"/>
        </w:rPr>
      </w:r>
    </w:p>
    <w:p>
      <w:pPr>
        <w:pBdr/>
        <w:spacing w:line="312" w:lineRule="auto"/>
        <w:ind/>
        <w:rPr>
          <w:color w:val="000000" w:themeColor="text1"/>
        </w:rPr>
      </w:pPr>
      <w:r>
        <w:rPr>
          <w:color w:val="000000" w:themeColor="text1"/>
        </w:rPr>
      </w: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5"/>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95"/>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5"/>
      <w:framePr w:hAnchor="margin" w:vAnchor="text" w:wrap="around" w:xAlign="right" w:y="1"/>
      <w:pBdr/>
      <w:spacing/>
      <w:ind/>
      <w:rPr>
        <w:rStyle w:val="997"/>
      </w:rPr>
    </w:pPr>
    <w:r>
      <w:rPr>
        <w:rStyle w:val="997"/>
      </w:rPr>
      <w:fldChar w:fldCharType="begin"/>
    </w:r>
    <w:r>
      <w:rPr>
        <w:rStyle w:val="997"/>
      </w:rPr>
      <w:instrText xml:space="preserve">PAGE  </w:instrText>
    </w:r>
    <w:r>
      <w:rPr>
        <w:rStyle w:val="997"/>
      </w:rPr>
      <w:fldChar w:fldCharType="end"/>
    </w:r>
    <w:r>
      <w:rPr>
        <w:rStyle w:val="997"/>
      </w:rPr>
    </w:r>
    <w:r>
      <w:rPr>
        <w:rStyle w:val="997"/>
      </w:rPr>
    </w:r>
  </w:p>
  <w:p>
    <w:pPr>
      <w:pStyle w:val="995"/>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
      <w:numFmt w:val="bullet"/>
      <w:pPr>
        <w:pBdr/>
        <w:spacing/>
        <w:ind w:hanging="360" w:left="1080"/>
      </w:pPr>
      <w:rPr>
        <w:rFonts w:hint="default" w:ascii="Symbol" w:hAnsi="Symbol"/>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34">
    <w:nsid w:val="75563553"/>
    <w:lvl w:ilvl="0">
      <w:isLgl w:val="false"/>
      <w:lvlJc w:val="left"/>
      <w:lvlText w:val="–"/>
      <w:numFmt w:val="bullet"/>
      <w:pPr>
        <w:pBdr/>
        <w:spacing/>
        <w:ind w:hanging="360" w:left="1069"/>
      </w:pPr>
      <w:rPr>
        <w:rFonts w:hint="default" w:ascii="Arial" w:hAnsi="Arial" w:eastAsia="Arial" w:cs="Arial"/>
      </w:rPr>
      <w:start w:val="1"/>
      <w:suff w:val="tab"/>
    </w:lvl>
    <w:lvl w:ilvl="1">
      <w:isLgl w:val="false"/>
      <w:lvlJc w:val="left"/>
      <w:lvlText w:val="o"/>
      <w:numFmt w:val="bullet"/>
      <w:pPr>
        <w:pBdr/>
        <w:spacing/>
        <w:ind w:hanging="360" w:left="1789"/>
      </w:pPr>
      <w:rPr>
        <w:rFonts w:hint="default" w:ascii="Courier New" w:hAnsi="Courier New" w:eastAsia="Courier New" w:cs="Courier New"/>
      </w:rPr>
      <w:start w:val="1"/>
      <w:suff w:val="tab"/>
    </w:lvl>
    <w:lvl w:ilvl="2">
      <w:isLgl w:val="false"/>
      <w:lvlJc w:val="left"/>
      <w:lvlText w:val="§"/>
      <w:numFmt w:val="bullet"/>
      <w:pPr>
        <w:pBdr/>
        <w:spacing/>
        <w:ind w:hanging="360" w:left="2509"/>
      </w:pPr>
      <w:rPr>
        <w:rFonts w:hint="default" w:ascii="Wingdings" w:hAnsi="Wingdings" w:eastAsia="Wingdings" w:cs="Wingdings"/>
      </w:rPr>
      <w:start w:val="1"/>
      <w:suff w:val="tab"/>
    </w:lvl>
    <w:lvl w:ilvl="3">
      <w:isLgl w:val="false"/>
      <w:lvlJc w:val="left"/>
      <w:lvlText w:val="·"/>
      <w:numFmt w:val="bullet"/>
      <w:pPr>
        <w:pBdr/>
        <w:spacing/>
        <w:ind w:hanging="360" w:left="3229"/>
      </w:pPr>
      <w:rPr>
        <w:rFonts w:hint="default" w:ascii="Symbol" w:hAnsi="Symbol" w:eastAsia="Symbol" w:cs="Symbol"/>
      </w:rPr>
      <w:start w:val="1"/>
      <w:suff w:val="tab"/>
    </w:lvl>
    <w:lvl w:ilvl="4">
      <w:isLgl w:val="false"/>
      <w:lvlJc w:val="left"/>
      <w:lvlText w:val="o"/>
      <w:numFmt w:val="bullet"/>
      <w:pPr>
        <w:pBdr/>
        <w:spacing/>
        <w:ind w:hanging="360" w:left="3949"/>
      </w:pPr>
      <w:rPr>
        <w:rFonts w:hint="default" w:ascii="Courier New" w:hAnsi="Courier New" w:eastAsia="Courier New" w:cs="Courier New"/>
      </w:rPr>
      <w:start w:val="1"/>
      <w:suff w:val="tab"/>
    </w:lvl>
    <w:lvl w:ilvl="5">
      <w:isLgl w:val="false"/>
      <w:lvlJc w:val="left"/>
      <w:lvlText w:val="§"/>
      <w:numFmt w:val="bullet"/>
      <w:pPr>
        <w:pBdr/>
        <w:spacing/>
        <w:ind w:hanging="360" w:left="4669"/>
      </w:pPr>
      <w:rPr>
        <w:rFonts w:hint="default" w:ascii="Wingdings" w:hAnsi="Wingdings" w:eastAsia="Wingdings" w:cs="Wingdings"/>
      </w:rPr>
      <w:start w:val="1"/>
      <w:suff w:val="tab"/>
    </w:lvl>
    <w:lvl w:ilvl="6">
      <w:isLgl w:val="false"/>
      <w:lvlJc w:val="left"/>
      <w:lvlText w:val="·"/>
      <w:numFmt w:val="bullet"/>
      <w:pPr>
        <w:pBdr/>
        <w:spacing/>
        <w:ind w:hanging="360" w:left="5389"/>
      </w:pPr>
      <w:rPr>
        <w:rFonts w:hint="default" w:ascii="Symbol" w:hAnsi="Symbol" w:eastAsia="Symbol" w:cs="Symbol"/>
      </w:rPr>
      <w:start w:val="1"/>
      <w:suff w:val="tab"/>
    </w:lvl>
    <w:lvl w:ilvl="7">
      <w:isLgl w:val="false"/>
      <w:lvlJc w:val="left"/>
      <w:lvlText w:val="o"/>
      <w:numFmt w:val="bullet"/>
      <w:pPr>
        <w:pBdr/>
        <w:spacing/>
        <w:ind w:hanging="360" w:left="6109"/>
      </w:pPr>
      <w:rPr>
        <w:rFonts w:hint="default" w:ascii="Courier New" w:hAnsi="Courier New" w:eastAsia="Courier New" w:cs="Courier New"/>
      </w:rPr>
      <w:start w:val="1"/>
      <w:suff w:val="tab"/>
    </w:lvl>
    <w:lvl w:ilvl="8">
      <w:isLgl w:val="false"/>
      <w:lvlJc w:val="left"/>
      <w:lvlText w:val="§"/>
      <w:numFmt w:val="bullet"/>
      <w:pPr>
        <w:pBdr/>
        <w:spacing/>
        <w:ind w:hanging="360" w:left="6829"/>
      </w:pPr>
      <w:rPr>
        <w:rFonts w:hint="default" w:ascii="Wingdings" w:hAnsi="Wingdings" w:eastAsia="Wingdings" w:cs="Wingdings"/>
      </w:rPr>
      <w:start w:val="1"/>
      <w:suff w:val="tab"/>
    </w:lvl>
  </w:abstractNum>
  <w:abstractNum w:abstractNumId="35">
    <w:nsid w:val="75563553"/>
    <w:lvl w:ilvl="0">
      <w:isLgl w:val="false"/>
      <w:lvlJc w:val="left"/>
      <w:lvlText w:val="–"/>
      <w:numFmt w:val="bullet"/>
      <w:pPr>
        <w:pBdr/>
        <w:spacing/>
        <w:ind w:hanging="360" w:left="1069"/>
      </w:pPr>
      <w:rPr>
        <w:rFonts w:hint="default" w:ascii="Arial" w:hAnsi="Arial" w:eastAsia="Arial" w:cs="Arial"/>
      </w:rPr>
      <w:start w:val="1"/>
      <w:suff w:val="tab"/>
    </w:lvl>
    <w:lvl w:ilvl="1">
      <w:isLgl w:val="false"/>
      <w:lvlJc w:val="left"/>
      <w:lvlText w:val="o"/>
      <w:numFmt w:val="bullet"/>
      <w:pPr>
        <w:pBdr/>
        <w:spacing/>
        <w:ind w:hanging="360" w:left="1789"/>
      </w:pPr>
      <w:rPr>
        <w:rFonts w:hint="default" w:ascii="Courier New" w:hAnsi="Courier New" w:eastAsia="Courier New" w:cs="Courier New"/>
      </w:rPr>
      <w:start w:val="1"/>
      <w:suff w:val="tab"/>
    </w:lvl>
    <w:lvl w:ilvl="2">
      <w:isLgl w:val="false"/>
      <w:lvlJc w:val="left"/>
      <w:lvlText w:val="§"/>
      <w:numFmt w:val="bullet"/>
      <w:pPr>
        <w:pBdr/>
        <w:spacing/>
        <w:ind w:hanging="360" w:left="2509"/>
      </w:pPr>
      <w:rPr>
        <w:rFonts w:hint="default" w:ascii="Wingdings" w:hAnsi="Wingdings" w:eastAsia="Wingdings" w:cs="Wingdings"/>
      </w:rPr>
      <w:start w:val="1"/>
      <w:suff w:val="tab"/>
    </w:lvl>
    <w:lvl w:ilvl="3">
      <w:isLgl w:val="false"/>
      <w:lvlJc w:val="left"/>
      <w:lvlText w:val="·"/>
      <w:numFmt w:val="bullet"/>
      <w:pPr>
        <w:pBdr/>
        <w:spacing/>
        <w:ind w:hanging="360" w:left="3229"/>
      </w:pPr>
      <w:rPr>
        <w:rFonts w:hint="default" w:ascii="Symbol" w:hAnsi="Symbol" w:eastAsia="Symbol" w:cs="Symbol"/>
      </w:rPr>
      <w:start w:val="1"/>
      <w:suff w:val="tab"/>
    </w:lvl>
    <w:lvl w:ilvl="4">
      <w:isLgl w:val="false"/>
      <w:lvlJc w:val="left"/>
      <w:lvlText w:val="o"/>
      <w:numFmt w:val="bullet"/>
      <w:pPr>
        <w:pBdr/>
        <w:spacing/>
        <w:ind w:hanging="360" w:left="3949"/>
      </w:pPr>
      <w:rPr>
        <w:rFonts w:hint="default" w:ascii="Courier New" w:hAnsi="Courier New" w:eastAsia="Courier New" w:cs="Courier New"/>
      </w:rPr>
      <w:start w:val="1"/>
      <w:suff w:val="tab"/>
    </w:lvl>
    <w:lvl w:ilvl="5">
      <w:isLgl w:val="false"/>
      <w:lvlJc w:val="left"/>
      <w:lvlText w:val="§"/>
      <w:numFmt w:val="bullet"/>
      <w:pPr>
        <w:pBdr/>
        <w:spacing/>
        <w:ind w:hanging="360" w:left="4669"/>
      </w:pPr>
      <w:rPr>
        <w:rFonts w:hint="default" w:ascii="Wingdings" w:hAnsi="Wingdings" w:eastAsia="Wingdings" w:cs="Wingdings"/>
      </w:rPr>
      <w:start w:val="1"/>
      <w:suff w:val="tab"/>
    </w:lvl>
    <w:lvl w:ilvl="6">
      <w:isLgl w:val="false"/>
      <w:lvlJc w:val="left"/>
      <w:lvlText w:val="·"/>
      <w:numFmt w:val="bullet"/>
      <w:pPr>
        <w:pBdr/>
        <w:spacing/>
        <w:ind w:hanging="360" w:left="5389"/>
      </w:pPr>
      <w:rPr>
        <w:rFonts w:hint="default" w:ascii="Symbol" w:hAnsi="Symbol" w:eastAsia="Symbol" w:cs="Symbol"/>
      </w:rPr>
      <w:start w:val="1"/>
      <w:suff w:val="tab"/>
    </w:lvl>
    <w:lvl w:ilvl="7">
      <w:isLgl w:val="false"/>
      <w:lvlJc w:val="left"/>
      <w:lvlText w:val="o"/>
      <w:numFmt w:val="bullet"/>
      <w:pPr>
        <w:pBdr/>
        <w:spacing/>
        <w:ind w:hanging="360" w:left="6109"/>
      </w:pPr>
      <w:rPr>
        <w:rFonts w:hint="default" w:ascii="Courier New" w:hAnsi="Courier New" w:eastAsia="Courier New" w:cs="Courier New"/>
      </w:rPr>
      <w:start w:val="1"/>
      <w:suff w:val="tab"/>
    </w:lvl>
    <w:lvl w:ilvl="8">
      <w:isLgl w:val="false"/>
      <w:lvlJc w:val="left"/>
      <w:lvlText w:val="§"/>
      <w:numFmt w:val="bullet"/>
      <w:pPr>
        <w:pBdr/>
        <w:spacing/>
        <w:ind w:hanging="360" w:left="6829"/>
      </w:pPr>
      <w:rPr>
        <w:rFonts w:hint="default" w:ascii="Wingdings" w:hAnsi="Wingdings" w:eastAsia="Wingdings" w:cs="Wingdings"/>
      </w:rPr>
      <w:start w:val="1"/>
      <w:suff w:val="tab"/>
    </w:lvl>
  </w:abstractNum>
  <w:abstractNum w:abstractNumId="36">
    <w:nsid w:val="75563553"/>
    <w:lvl w:ilvl="0">
      <w:isLgl w:val="false"/>
      <w:lvlJc w:val="left"/>
      <w:lvlText w:val="–"/>
      <w:numFmt w:val="bullet"/>
      <w:pPr>
        <w:pBdr/>
        <w:spacing/>
        <w:ind w:hanging="360" w:left="1069"/>
      </w:pPr>
      <w:rPr>
        <w:rFonts w:hint="default" w:ascii="Arial" w:hAnsi="Arial" w:eastAsia="Arial" w:cs="Arial"/>
      </w:rPr>
      <w:start w:val="1"/>
      <w:suff w:val="tab"/>
    </w:lvl>
    <w:lvl w:ilvl="1">
      <w:isLgl w:val="false"/>
      <w:lvlJc w:val="left"/>
      <w:lvlText w:val="o"/>
      <w:numFmt w:val="bullet"/>
      <w:pPr>
        <w:pBdr/>
        <w:spacing/>
        <w:ind w:hanging="360" w:left="1789"/>
      </w:pPr>
      <w:rPr>
        <w:rFonts w:hint="default" w:ascii="Courier New" w:hAnsi="Courier New" w:eastAsia="Courier New" w:cs="Courier New"/>
      </w:rPr>
      <w:start w:val="1"/>
      <w:suff w:val="tab"/>
    </w:lvl>
    <w:lvl w:ilvl="2">
      <w:isLgl w:val="false"/>
      <w:lvlJc w:val="left"/>
      <w:lvlText w:val="§"/>
      <w:numFmt w:val="bullet"/>
      <w:pPr>
        <w:pBdr/>
        <w:spacing/>
        <w:ind w:hanging="360" w:left="2509"/>
      </w:pPr>
      <w:rPr>
        <w:rFonts w:hint="default" w:ascii="Wingdings" w:hAnsi="Wingdings" w:eastAsia="Wingdings" w:cs="Wingdings"/>
      </w:rPr>
      <w:start w:val="1"/>
      <w:suff w:val="tab"/>
    </w:lvl>
    <w:lvl w:ilvl="3">
      <w:isLgl w:val="false"/>
      <w:lvlJc w:val="left"/>
      <w:lvlText w:val="·"/>
      <w:numFmt w:val="bullet"/>
      <w:pPr>
        <w:pBdr/>
        <w:spacing/>
        <w:ind w:hanging="360" w:left="3229"/>
      </w:pPr>
      <w:rPr>
        <w:rFonts w:hint="default" w:ascii="Symbol" w:hAnsi="Symbol" w:eastAsia="Symbol" w:cs="Symbol"/>
      </w:rPr>
      <w:start w:val="1"/>
      <w:suff w:val="tab"/>
    </w:lvl>
    <w:lvl w:ilvl="4">
      <w:isLgl w:val="false"/>
      <w:lvlJc w:val="left"/>
      <w:lvlText w:val="o"/>
      <w:numFmt w:val="bullet"/>
      <w:pPr>
        <w:pBdr/>
        <w:spacing/>
        <w:ind w:hanging="360" w:left="3949"/>
      </w:pPr>
      <w:rPr>
        <w:rFonts w:hint="default" w:ascii="Courier New" w:hAnsi="Courier New" w:eastAsia="Courier New" w:cs="Courier New"/>
      </w:rPr>
      <w:start w:val="1"/>
      <w:suff w:val="tab"/>
    </w:lvl>
    <w:lvl w:ilvl="5">
      <w:isLgl w:val="false"/>
      <w:lvlJc w:val="left"/>
      <w:lvlText w:val="§"/>
      <w:numFmt w:val="bullet"/>
      <w:pPr>
        <w:pBdr/>
        <w:spacing/>
        <w:ind w:hanging="360" w:left="4669"/>
      </w:pPr>
      <w:rPr>
        <w:rFonts w:hint="default" w:ascii="Wingdings" w:hAnsi="Wingdings" w:eastAsia="Wingdings" w:cs="Wingdings"/>
      </w:rPr>
      <w:start w:val="1"/>
      <w:suff w:val="tab"/>
    </w:lvl>
    <w:lvl w:ilvl="6">
      <w:isLgl w:val="false"/>
      <w:lvlJc w:val="left"/>
      <w:lvlText w:val="·"/>
      <w:numFmt w:val="bullet"/>
      <w:pPr>
        <w:pBdr/>
        <w:spacing/>
        <w:ind w:hanging="360" w:left="5389"/>
      </w:pPr>
      <w:rPr>
        <w:rFonts w:hint="default" w:ascii="Symbol" w:hAnsi="Symbol" w:eastAsia="Symbol" w:cs="Symbol"/>
      </w:rPr>
      <w:start w:val="1"/>
      <w:suff w:val="tab"/>
    </w:lvl>
    <w:lvl w:ilvl="7">
      <w:isLgl w:val="false"/>
      <w:lvlJc w:val="left"/>
      <w:lvlText w:val="o"/>
      <w:numFmt w:val="bullet"/>
      <w:pPr>
        <w:pBdr/>
        <w:spacing/>
        <w:ind w:hanging="360" w:left="6109"/>
      </w:pPr>
      <w:rPr>
        <w:rFonts w:hint="default" w:ascii="Courier New" w:hAnsi="Courier New" w:eastAsia="Courier New" w:cs="Courier New"/>
      </w:rPr>
      <w:start w:val="1"/>
      <w:suff w:val="tab"/>
    </w:lvl>
    <w:lvl w:ilvl="8">
      <w:isLgl w:val="false"/>
      <w:lvlJc w:val="left"/>
      <w:lvlText w:val="§"/>
      <w:numFmt w:val="bullet"/>
      <w:pPr>
        <w:pBdr/>
        <w:spacing/>
        <w:ind w:hanging="360" w:left="6829"/>
      </w:pPr>
      <w:rPr>
        <w:rFonts w:hint="default" w:ascii="Wingdings" w:hAnsi="Wingdings" w:eastAsia="Wingdings" w:cs="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 w:numId="35">
    <w:abstractNumId w:val="34"/>
  </w:num>
  <w:num w:numId="36">
    <w:abstractNumId w:val="35"/>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13">
    <w:name w:val="Table Grid Light"/>
    <w:basedOn w:val="99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Plain Table 1"/>
    <w:basedOn w:val="99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Plain Table 2"/>
    <w:basedOn w:val="99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Plain Table 3"/>
    <w:basedOn w:val="99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Plain Table 4"/>
    <w:basedOn w:val="99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Plain Table 5"/>
    <w:basedOn w:val="99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1 Light"/>
    <w:basedOn w:val="99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1 Light - Accent 1"/>
    <w:basedOn w:val="99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1 Light - Accent 2"/>
    <w:basedOn w:val="99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1 Light - Accent 3"/>
    <w:basedOn w:val="99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1 Light - Accent 4"/>
    <w:basedOn w:val="99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1 Light - Accent 5"/>
    <w:basedOn w:val="99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1 Light - Accent 6"/>
    <w:basedOn w:val="99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2"/>
    <w:basedOn w:val="99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2 - Accent 1"/>
    <w:basedOn w:val="99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2 - Accent 2"/>
    <w:basedOn w:val="99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2 - Accent 3"/>
    <w:basedOn w:val="99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2 - Accent 4"/>
    <w:basedOn w:val="99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2 - Accent 5"/>
    <w:basedOn w:val="99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2 - Accent 6"/>
    <w:basedOn w:val="99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3"/>
    <w:basedOn w:val="99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3 - Accent 1"/>
    <w:basedOn w:val="99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3 - Accent 2"/>
    <w:basedOn w:val="99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3 - Accent 3"/>
    <w:basedOn w:val="99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3 - Accent 4"/>
    <w:basedOn w:val="99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3 - Accent 5"/>
    <w:basedOn w:val="99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3 - Accent 6"/>
    <w:basedOn w:val="99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4"/>
    <w:basedOn w:val="99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4 - Accent 1"/>
    <w:basedOn w:val="99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4 - Accent 2"/>
    <w:basedOn w:val="99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4 - Accent 3"/>
    <w:basedOn w:val="99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4 - Accent 4"/>
    <w:basedOn w:val="99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4 - Accent 5"/>
    <w:basedOn w:val="99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4 - Accent 6"/>
    <w:basedOn w:val="99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5 Dark"/>
    <w:basedOn w:val="99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5 Dark- Accent 1"/>
    <w:basedOn w:val="99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5 Dark - Accent 2"/>
    <w:basedOn w:val="99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5 Dark - Accent 3"/>
    <w:basedOn w:val="99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5 Dark- Accent 4"/>
    <w:basedOn w:val="99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5 Dark - Accent 5"/>
    <w:basedOn w:val="99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5 Dark - Accent 6"/>
    <w:basedOn w:val="99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6 Colorful"/>
    <w:basedOn w:val="99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55">
    <w:name w:val="Grid Table 6 Colorful - Accent 1"/>
    <w:basedOn w:val="99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56">
    <w:name w:val="Grid Table 6 Colorful - Accent 2"/>
    <w:basedOn w:val="99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57">
    <w:name w:val="Grid Table 6 Colorful - Accent 3"/>
    <w:basedOn w:val="99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8">
    <w:name w:val="Grid Table 6 Colorful - Accent 4"/>
    <w:basedOn w:val="99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9">
    <w:name w:val="Grid Table 6 Colorful - Accent 5"/>
    <w:basedOn w:val="99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60">
    <w:name w:val="Grid Table 6 Colorful - Accent 6"/>
    <w:basedOn w:val="99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61">
    <w:name w:val="Grid Table 7 Colorful"/>
    <w:basedOn w:val="99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7 Colorful - Accent 1"/>
    <w:basedOn w:val="99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7 Colorful - Accent 2"/>
    <w:basedOn w:val="99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7 Colorful - Accent 3"/>
    <w:basedOn w:val="99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7 Colorful - Accent 4"/>
    <w:basedOn w:val="99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7 Colorful - Accent 5"/>
    <w:basedOn w:val="99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7 Colorful - Accent 6"/>
    <w:basedOn w:val="99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1 Light"/>
    <w:basedOn w:val="99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1 Light - Accent 1"/>
    <w:basedOn w:val="99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1 Light - Accent 2"/>
    <w:basedOn w:val="99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1 Light - Accent 3"/>
    <w:basedOn w:val="99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1 Light - Accent 4"/>
    <w:basedOn w:val="99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1 Light - Accent 5"/>
    <w:basedOn w:val="99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1 Light - Accent 6"/>
    <w:basedOn w:val="99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2"/>
    <w:basedOn w:val="99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2 - Accent 1"/>
    <w:basedOn w:val="99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2 - Accent 2"/>
    <w:basedOn w:val="99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2 - Accent 3"/>
    <w:basedOn w:val="99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2 - Accent 4"/>
    <w:basedOn w:val="99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2 - Accent 5"/>
    <w:basedOn w:val="99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2 - Accent 6"/>
    <w:basedOn w:val="99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3"/>
    <w:basedOn w:val="99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3 - Accent 1"/>
    <w:basedOn w:val="99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3 - Accent 2"/>
    <w:basedOn w:val="99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3 - Accent 3"/>
    <w:basedOn w:val="99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3 - Accent 4"/>
    <w:basedOn w:val="99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3 - Accent 5"/>
    <w:basedOn w:val="99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3 - Accent 6"/>
    <w:basedOn w:val="99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4"/>
    <w:basedOn w:val="99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4 - Accent 1"/>
    <w:basedOn w:val="99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4 - Accent 2"/>
    <w:basedOn w:val="99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4 - Accent 3"/>
    <w:basedOn w:val="99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4 - Accent 4"/>
    <w:basedOn w:val="99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4 - Accent 5"/>
    <w:basedOn w:val="99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4 - Accent 6"/>
    <w:basedOn w:val="99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5 Dark"/>
    <w:basedOn w:val="99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7">
    <w:name w:val="List Table 5 Dark - Accent 1"/>
    <w:basedOn w:val="99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8">
    <w:name w:val="List Table 5 Dark - Accent 2"/>
    <w:basedOn w:val="99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9">
    <w:name w:val="List Table 5 Dark - Accent 3"/>
    <w:basedOn w:val="99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0">
    <w:name w:val="List Table 5 Dark - Accent 4"/>
    <w:basedOn w:val="99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1">
    <w:name w:val="List Table 5 Dark - Accent 5"/>
    <w:basedOn w:val="99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2">
    <w:name w:val="List Table 5 Dark - Accent 6"/>
    <w:basedOn w:val="99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3">
    <w:name w:val="List Table 6 Colorful"/>
    <w:basedOn w:val="99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6 Colorful - Accent 1"/>
    <w:basedOn w:val="99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6 Colorful - Accent 2"/>
    <w:basedOn w:val="99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6 Colorful - Accent 3"/>
    <w:basedOn w:val="99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6 Colorful - Accent 4"/>
    <w:basedOn w:val="99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6 Colorful - Accent 5"/>
    <w:basedOn w:val="99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6 Colorful - Accent 6"/>
    <w:basedOn w:val="99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7 Colorful"/>
    <w:basedOn w:val="99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11">
    <w:name w:val="List Table 7 Colorful - Accent 1"/>
    <w:basedOn w:val="99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12">
    <w:name w:val="List Table 7 Colorful - Accent 2"/>
    <w:basedOn w:val="99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13">
    <w:name w:val="List Table 7 Colorful - Accent 3"/>
    <w:basedOn w:val="99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14">
    <w:name w:val="List Table 7 Colorful - Accent 4"/>
    <w:basedOn w:val="99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15">
    <w:name w:val="List Table 7 Colorful - Accent 5"/>
    <w:basedOn w:val="99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16">
    <w:name w:val="List Table 7 Colorful - Accent 6"/>
    <w:basedOn w:val="99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17">
    <w:name w:val="Lined - Accent"/>
    <w:basedOn w:val="99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ned - Accent 1"/>
    <w:basedOn w:val="99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ned - Accent 2"/>
    <w:basedOn w:val="99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ned - Accent 3"/>
    <w:basedOn w:val="99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ned - Accent 4"/>
    <w:basedOn w:val="99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ned - Accent 5"/>
    <w:basedOn w:val="99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ned - Accent 6"/>
    <w:basedOn w:val="99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amp; Lined - Accent"/>
    <w:basedOn w:val="99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amp; Lined - Accent 1"/>
    <w:basedOn w:val="99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amp; Lined - Accent 2"/>
    <w:basedOn w:val="99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amp; Lined - Accent 3"/>
    <w:basedOn w:val="99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amp; Lined - Accent 4"/>
    <w:basedOn w:val="99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amp; Lined - Accent 5"/>
    <w:basedOn w:val="99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Bordered &amp; Lined - Accent 6"/>
    <w:basedOn w:val="99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Bordered"/>
    <w:basedOn w:val="99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Bordered - Accent 1"/>
    <w:basedOn w:val="99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Bordered - Accent 2"/>
    <w:basedOn w:val="99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Bordered - Accent 3"/>
    <w:basedOn w:val="99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 Accent 4"/>
    <w:basedOn w:val="99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 Accent 5"/>
    <w:basedOn w:val="99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 Accent 6"/>
    <w:basedOn w:val="99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8">
    <w:name w:val="Heading 1"/>
    <w:basedOn w:val="991"/>
    <w:next w:val="991"/>
    <w:link w:val="947"/>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9">
    <w:name w:val="Heading 2"/>
    <w:basedOn w:val="991"/>
    <w:next w:val="991"/>
    <w:link w:val="948"/>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40">
    <w:name w:val="Heading 3"/>
    <w:basedOn w:val="991"/>
    <w:next w:val="991"/>
    <w:link w:val="949"/>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41">
    <w:name w:val="Heading 4"/>
    <w:basedOn w:val="991"/>
    <w:next w:val="991"/>
    <w:link w:val="950"/>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42">
    <w:name w:val="Heading 5"/>
    <w:basedOn w:val="991"/>
    <w:next w:val="991"/>
    <w:link w:val="95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43">
    <w:name w:val="Heading 6"/>
    <w:basedOn w:val="991"/>
    <w:next w:val="991"/>
    <w:link w:val="95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44">
    <w:name w:val="Heading 7"/>
    <w:basedOn w:val="991"/>
    <w:next w:val="991"/>
    <w:link w:val="95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45">
    <w:name w:val="Heading 8"/>
    <w:basedOn w:val="991"/>
    <w:next w:val="991"/>
    <w:link w:val="95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46">
    <w:name w:val="Heading 9"/>
    <w:basedOn w:val="991"/>
    <w:next w:val="991"/>
    <w:link w:val="95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47">
    <w:name w:val="Heading 1 Char"/>
    <w:basedOn w:val="992"/>
    <w:link w:val="938"/>
    <w:uiPriority w:val="9"/>
    <w:pPr>
      <w:pBdr/>
      <w:spacing/>
      <w:ind/>
    </w:pPr>
    <w:rPr>
      <w:rFonts w:ascii="Arial" w:hAnsi="Arial" w:eastAsia="Arial" w:cs="Arial"/>
      <w:color w:val="0f4761" w:themeColor="accent1" w:themeShade="BF"/>
      <w:sz w:val="40"/>
      <w:szCs w:val="40"/>
    </w:rPr>
  </w:style>
  <w:style w:type="character" w:styleId="948">
    <w:name w:val="Heading 2 Char"/>
    <w:basedOn w:val="992"/>
    <w:link w:val="939"/>
    <w:uiPriority w:val="9"/>
    <w:pPr>
      <w:pBdr/>
      <w:spacing/>
      <w:ind/>
    </w:pPr>
    <w:rPr>
      <w:rFonts w:ascii="Arial" w:hAnsi="Arial" w:eastAsia="Arial" w:cs="Arial"/>
      <w:color w:val="0f4761" w:themeColor="accent1" w:themeShade="BF"/>
      <w:sz w:val="32"/>
      <w:szCs w:val="32"/>
    </w:rPr>
  </w:style>
  <w:style w:type="character" w:styleId="949">
    <w:name w:val="Heading 3 Char"/>
    <w:basedOn w:val="992"/>
    <w:link w:val="940"/>
    <w:uiPriority w:val="9"/>
    <w:pPr>
      <w:pBdr/>
      <w:spacing/>
      <w:ind/>
    </w:pPr>
    <w:rPr>
      <w:rFonts w:ascii="Arial" w:hAnsi="Arial" w:eastAsia="Arial" w:cs="Arial"/>
      <w:color w:val="0f4761" w:themeColor="accent1" w:themeShade="BF"/>
      <w:sz w:val="28"/>
      <w:szCs w:val="28"/>
    </w:rPr>
  </w:style>
  <w:style w:type="character" w:styleId="950">
    <w:name w:val="Heading 4 Char"/>
    <w:basedOn w:val="992"/>
    <w:link w:val="941"/>
    <w:uiPriority w:val="9"/>
    <w:pPr>
      <w:pBdr/>
      <w:spacing/>
      <w:ind/>
    </w:pPr>
    <w:rPr>
      <w:rFonts w:ascii="Arial" w:hAnsi="Arial" w:eastAsia="Arial" w:cs="Arial"/>
      <w:i/>
      <w:iCs/>
      <w:color w:val="0f4761" w:themeColor="accent1" w:themeShade="BF"/>
    </w:rPr>
  </w:style>
  <w:style w:type="character" w:styleId="951">
    <w:name w:val="Heading 5 Char"/>
    <w:basedOn w:val="992"/>
    <w:link w:val="942"/>
    <w:uiPriority w:val="9"/>
    <w:pPr>
      <w:pBdr/>
      <w:spacing/>
      <w:ind/>
    </w:pPr>
    <w:rPr>
      <w:rFonts w:ascii="Arial" w:hAnsi="Arial" w:eastAsia="Arial" w:cs="Arial"/>
      <w:color w:val="0f4761" w:themeColor="accent1" w:themeShade="BF"/>
    </w:rPr>
  </w:style>
  <w:style w:type="character" w:styleId="952">
    <w:name w:val="Heading 6 Char"/>
    <w:basedOn w:val="992"/>
    <w:link w:val="943"/>
    <w:uiPriority w:val="9"/>
    <w:pPr>
      <w:pBdr/>
      <w:spacing/>
      <w:ind/>
    </w:pPr>
    <w:rPr>
      <w:rFonts w:ascii="Arial" w:hAnsi="Arial" w:eastAsia="Arial" w:cs="Arial"/>
      <w:i/>
      <w:iCs/>
      <w:color w:val="595959" w:themeColor="text1" w:themeTint="A6"/>
    </w:rPr>
  </w:style>
  <w:style w:type="character" w:styleId="953">
    <w:name w:val="Heading 7 Char"/>
    <w:basedOn w:val="992"/>
    <w:link w:val="944"/>
    <w:uiPriority w:val="9"/>
    <w:pPr>
      <w:pBdr/>
      <w:spacing/>
      <w:ind/>
    </w:pPr>
    <w:rPr>
      <w:rFonts w:ascii="Arial" w:hAnsi="Arial" w:eastAsia="Arial" w:cs="Arial"/>
      <w:color w:val="595959" w:themeColor="text1" w:themeTint="A6"/>
    </w:rPr>
  </w:style>
  <w:style w:type="character" w:styleId="954">
    <w:name w:val="Heading 8 Char"/>
    <w:basedOn w:val="992"/>
    <w:link w:val="945"/>
    <w:uiPriority w:val="9"/>
    <w:pPr>
      <w:pBdr/>
      <w:spacing/>
      <w:ind/>
    </w:pPr>
    <w:rPr>
      <w:rFonts w:ascii="Arial" w:hAnsi="Arial" w:eastAsia="Arial" w:cs="Arial"/>
      <w:i/>
      <w:iCs/>
      <w:color w:val="272727" w:themeColor="text1" w:themeTint="D8"/>
    </w:rPr>
  </w:style>
  <w:style w:type="character" w:styleId="955">
    <w:name w:val="Heading 9 Char"/>
    <w:basedOn w:val="992"/>
    <w:link w:val="946"/>
    <w:uiPriority w:val="9"/>
    <w:pPr>
      <w:pBdr/>
      <w:spacing/>
      <w:ind/>
    </w:pPr>
    <w:rPr>
      <w:rFonts w:ascii="Arial" w:hAnsi="Arial" w:eastAsia="Arial" w:cs="Arial"/>
      <w:i/>
      <w:iCs/>
      <w:color w:val="272727" w:themeColor="text1" w:themeTint="D8"/>
    </w:rPr>
  </w:style>
  <w:style w:type="paragraph" w:styleId="956">
    <w:name w:val="Title"/>
    <w:basedOn w:val="991"/>
    <w:next w:val="991"/>
    <w:link w:val="957"/>
    <w:uiPriority w:val="10"/>
    <w:qFormat/>
    <w:pPr>
      <w:pBdr/>
      <w:spacing w:after="80" w:line="240" w:lineRule="auto"/>
      <w:ind/>
      <w:contextualSpacing w:val="true"/>
    </w:pPr>
    <w:rPr>
      <w:rFonts w:ascii="Arial" w:hAnsi="Arial" w:eastAsia="Arial" w:cs="Arial"/>
      <w:spacing w:val="-10"/>
      <w:sz w:val="56"/>
      <w:szCs w:val="56"/>
    </w:rPr>
  </w:style>
  <w:style w:type="character" w:styleId="957">
    <w:name w:val="Title Char"/>
    <w:basedOn w:val="992"/>
    <w:link w:val="956"/>
    <w:uiPriority w:val="10"/>
    <w:pPr>
      <w:pBdr/>
      <w:spacing/>
      <w:ind/>
    </w:pPr>
    <w:rPr>
      <w:rFonts w:ascii="Arial" w:hAnsi="Arial" w:eastAsia="Arial" w:cs="Arial"/>
      <w:spacing w:val="-10"/>
      <w:sz w:val="56"/>
      <w:szCs w:val="56"/>
    </w:rPr>
  </w:style>
  <w:style w:type="paragraph" w:styleId="958">
    <w:name w:val="Subtitle"/>
    <w:basedOn w:val="991"/>
    <w:next w:val="991"/>
    <w:link w:val="959"/>
    <w:uiPriority w:val="11"/>
    <w:qFormat/>
    <w:pPr>
      <w:numPr>
        <w:ilvl w:val="1"/>
      </w:numPr>
      <w:pBdr/>
      <w:spacing/>
      <w:ind/>
    </w:pPr>
    <w:rPr>
      <w:color w:val="595959" w:themeColor="text1" w:themeTint="A6"/>
      <w:spacing w:val="15"/>
      <w:sz w:val="28"/>
      <w:szCs w:val="28"/>
    </w:rPr>
  </w:style>
  <w:style w:type="character" w:styleId="959">
    <w:name w:val="Subtitle Char"/>
    <w:basedOn w:val="992"/>
    <w:link w:val="958"/>
    <w:uiPriority w:val="11"/>
    <w:pPr>
      <w:pBdr/>
      <w:spacing/>
      <w:ind/>
    </w:pPr>
    <w:rPr>
      <w:color w:val="595959" w:themeColor="text1" w:themeTint="A6"/>
      <w:spacing w:val="15"/>
      <w:sz w:val="28"/>
      <w:szCs w:val="28"/>
    </w:rPr>
  </w:style>
  <w:style w:type="paragraph" w:styleId="960">
    <w:name w:val="Quote"/>
    <w:basedOn w:val="991"/>
    <w:next w:val="991"/>
    <w:link w:val="961"/>
    <w:uiPriority w:val="29"/>
    <w:qFormat/>
    <w:pPr>
      <w:pBdr/>
      <w:spacing w:before="160"/>
      <w:ind/>
      <w:jc w:val="center"/>
    </w:pPr>
    <w:rPr>
      <w:i/>
      <w:iCs/>
      <w:color w:val="404040" w:themeColor="text1" w:themeTint="BF"/>
    </w:rPr>
  </w:style>
  <w:style w:type="character" w:styleId="961">
    <w:name w:val="Quote Char"/>
    <w:basedOn w:val="992"/>
    <w:link w:val="960"/>
    <w:uiPriority w:val="29"/>
    <w:pPr>
      <w:pBdr/>
      <w:spacing/>
      <w:ind/>
    </w:pPr>
    <w:rPr>
      <w:i/>
      <w:iCs/>
      <w:color w:val="404040" w:themeColor="text1" w:themeTint="BF"/>
    </w:rPr>
  </w:style>
  <w:style w:type="character" w:styleId="962">
    <w:name w:val="Intense Emphasis"/>
    <w:basedOn w:val="992"/>
    <w:uiPriority w:val="21"/>
    <w:qFormat/>
    <w:pPr>
      <w:pBdr/>
      <w:spacing/>
      <w:ind/>
    </w:pPr>
    <w:rPr>
      <w:i/>
      <w:iCs/>
      <w:color w:val="0f4761" w:themeColor="accent1" w:themeShade="BF"/>
    </w:rPr>
  </w:style>
  <w:style w:type="paragraph" w:styleId="963">
    <w:name w:val="Intense Quote"/>
    <w:basedOn w:val="991"/>
    <w:next w:val="991"/>
    <w:link w:val="96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64">
    <w:name w:val="Intense Quote Char"/>
    <w:basedOn w:val="992"/>
    <w:link w:val="963"/>
    <w:uiPriority w:val="30"/>
    <w:pPr>
      <w:pBdr/>
      <w:spacing/>
      <w:ind/>
    </w:pPr>
    <w:rPr>
      <w:i/>
      <w:iCs/>
      <w:color w:val="0f4761" w:themeColor="accent1" w:themeShade="BF"/>
    </w:rPr>
  </w:style>
  <w:style w:type="character" w:styleId="965">
    <w:name w:val="Intense Reference"/>
    <w:basedOn w:val="992"/>
    <w:uiPriority w:val="32"/>
    <w:qFormat/>
    <w:pPr>
      <w:pBdr/>
      <w:spacing/>
      <w:ind/>
    </w:pPr>
    <w:rPr>
      <w:b/>
      <w:bCs/>
      <w:smallCaps/>
      <w:color w:val="0f4761" w:themeColor="accent1" w:themeShade="BF"/>
      <w:spacing w:val="5"/>
    </w:rPr>
  </w:style>
  <w:style w:type="paragraph" w:styleId="966">
    <w:name w:val="No Spacing"/>
    <w:basedOn w:val="991"/>
    <w:uiPriority w:val="1"/>
    <w:qFormat/>
    <w:pPr>
      <w:pBdr/>
      <w:spacing w:after="0" w:line="240" w:lineRule="auto"/>
      <w:ind/>
    </w:pPr>
  </w:style>
  <w:style w:type="character" w:styleId="967">
    <w:name w:val="Subtle Emphasis"/>
    <w:basedOn w:val="992"/>
    <w:uiPriority w:val="19"/>
    <w:qFormat/>
    <w:pPr>
      <w:pBdr/>
      <w:spacing/>
      <w:ind/>
    </w:pPr>
    <w:rPr>
      <w:i/>
      <w:iCs/>
      <w:color w:val="404040" w:themeColor="text1" w:themeTint="BF"/>
    </w:rPr>
  </w:style>
  <w:style w:type="character" w:styleId="968">
    <w:name w:val="Emphasis"/>
    <w:basedOn w:val="992"/>
    <w:uiPriority w:val="20"/>
    <w:qFormat/>
    <w:pPr>
      <w:pBdr/>
      <w:spacing/>
      <w:ind/>
    </w:pPr>
    <w:rPr>
      <w:i/>
      <w:iCs/>
    </w:rPr>
  </w:style>
  <w:style w:type="character" w:styleId="969">
    <w:name w:val="Strong"/>
    <w:basedOn w:val="992"/>
    <w:uiPriority w:val="22"/>
    <w:qFormat/>
    <w:pPr>
      <w:pBdr/>
      <w:spacing/>
      <w:ind/>
    </w:pPr>
    <w:rPr>
      <w:b/>
      <w:bCs/>
    </w:rPr>
  </w:style>
  <w:style w:type="character" w:styleId="970">
    <w:name w:val="Subtle Reference"/>
    <w:basedOn w:val="992"/>
    <w:uiPriority w:val="31"/>
    <w:qFormat/>
    <w:pPr>
      <w:pBdr/>
      <w:spacing/>
      <w:ind/>
    </w:pPr>
    <w:rPr>
      <w:smallCaps/>
      <w:color w:val="5a5a5a" w:themeColor="text1" w:themeTint="A5"/>
    </w:rPr>
  </w:style>
  <w:style w:type="character" w:styleId="971">
    <w:name w:val="Book Title"/>
    <w:basedOn w:val="992"/>
    <w:uiPriority w:val="33"/>
    <w:qFormat/>
    <w:pPr>
      <w:pBdr/>
      <w:spacing/>
      <w:ind/>
    </w:pPr>
    <w:rPr>
      <w:b/>
      <w:bCs/>
      <w:i/>
      <w:iCs/>
      <w:spacing w:val="5"/>
    </w:rPr>
  </w:style>
  <w:style w:type="paragraph" w:styleId="972">
    <w:name w:val="Caption"/>
    <w:basedOn w:val="991"/>
    <w:next w:val="991"/>
    <w:uiPriority w:val="35"/>
    <w:unhideWhenUsed/>
    <w:qFormat/>
    <w:pPr>
      <w:pBdr/>
      <w:spacing w:after="200" w:line="240" w:lineRule="auto"/>
      <w:ind/>
    </w:pPr>
    <w:rPr>
      <w:i/>
      <w:iCs/>
      <w:color w:val="0e2841" w:themeColor="text2"/>
      <w:sz w:val="18"/>
      <w:szCs w:val="18"/>
    </w:rPr>
  </w:style>
  <w:style w:type="paragraph" w:styleId="973">
    <w:name w:val="footnote text"/>
    <w:basedOn w:val="991"/>
    <w:link w:val="974"/>
    <w:uiPriority w:val="99"/>
    <w:semiHidden/>
    <w:unhideWhenUsed/>
    <w:pPr>
      <w:pBdr/>
      <w:spacing w:after="0" w:line="240" w:lineRule="auto"/>
      <w:ind/>
    </w:pPr>
    <w:rPr>
      <w:sz w:val="20"/>
      <w:szCs w:val="20"/>
    </w:rPr>
  </w:style>
  <w:style w:type="character" w:styleId="974">
    <w:name w:val="Footnote Text Char"/>
    <w:basedOn w:val="992"/>
    <w:link w:val="973"/>
    <w:uiPriority w:val="99"/>
    <w:semiHidden/>
    <w:pPr>
      <w:pBdr/>
      <w:spacing/>
      <w:ind/>
    </w:pPr>
    <w:rPr>
      <w:sz w:val="20"/>
      <w:szCs w:val="20"/>
    </w:rPr>
  </w:style>
  <w:style w:type="character" w:styleId="975">
    <w:name w:val="footnote reference"/>
    <w:basedOn w:val="992"/>
    <w:uiPriority w:val="99"/>
    <w:semiHidden/>
    <w:unhideWhenUsed/>
    <w:pPr>
      <w:pBdr/>
      <w:spacing/>
      <w:ind/>
    </w:pPr>
    <w:rPr>
      <w:vertAlign w:val="superscript"/>
    </w:rPr>
  </w:style>
  <w:style w:type="paragraph" w:styleId="976">
    <w:name w:val="endnote text"/>
    <w:basedOn w:val="991"/>
    <w:link w:val="977"/>
    <w:uiPriority w:val="99"/>
    <w:semiHidden/>
    <w:unhideWhenUsed/>
    <w:pPr>
      <w:pBdr/>
      <w:spacing w:after="0" w:line="240" w:lineRule="auto"/>
      <w:ind/>
    </w:pPr>
    <w:rPr>
      <w:sz w:val="20"/>
      <w:szCs w:val="20"/>
    </w:rPr>
  </w:style>
  <w:style w:type="character" w:styleId="977">
    <w:name w:val="Endnote Text Char"/>
    <w:basedOn w:val="992"/>
    <w:link w:val="976"/>
    <w:uiPriority w:val="99"/>
    <w:semiHidden/>
    <w:pPr>
      <w:pBdr/>
      <w:spacing/>
      <w:ind/>
    </w:pPr>
    <w:rPr>
      <w:sz w:val="20"/>
      <w:szCs w:val="20"/>
    </w:rPr>
  </w:style>
  <w:style w:type="character" w:styleId="978">
    <w:name w:val="endnote reference"/>
    <w:basedOn w:val="992"/>
    <w:uiPriority w:val="99"/>
    <w:semiHidden/>
    <w:unhideWhenUsed/>
    <w:pPr>
      <w:pBdr/>
      <w:spacing/>
      <w:ind/>
    </w:pPr>
    <w:rPr>
      <w:vertAlign w:val="superscript"/>
    </w:rPr>
  </w:style>
  <w:style w:type="paragraph" w:styleId="979">
    <w:name w:val="toc 1"/>
    <w:basedOn w:val="991"/>
    <w:next w:val="991"/>
    <w:uiPriority w:val="39"/>
    <w:unhideWhenUsed/>
    <w:pPr>
      <w:pBdr/>
      <w:spacing w:after="100"/>
      <w:ind/>
    </w:pPr>
  </w:style>
  <w:style w:type="paragraph" w:styleId="980">
    <w:name w:val="toc 2"/>
    <w:basedOn w:val="991"/>
    <w:next w:val="991"/>
    <w:uiPriority w:val="39"/>
    <w:unhideWhenUsed/>
    <w:pPr>
      <w:pBdr/>
      <w:spacing w:after="100"/>
      <w:ind w:left="220"/>
    </w:pPr>
  </w:style>
  <w:style w:type="paragraph" w:styleId="981">
    <w:name w:val="toc 3"/>
    <w:basedOn w:val="991"/>
    <w:next w:val="991"/>
    <w:uiPriority w:val="39"/>
    <w:unhideWhenUsed/>
    <w:pPr>
      <w:pBdr/>
      <w:spacing w:after="100"/>
      <w:ind w:left="440"/>
    </w:pPr>
  </w:style>
  <w:style w:type="paragraph" w:styleId="982">
    <w:name w:val="toc 4"/>
    <w:basedOn w:val="991"/>
    <w:next w:val="991"/>
    <w:uiPriority w:val="39"/>
    <w:unhideWhenUsed/>
    <w:pPr>
      <w:pBdr/>
      <w:spacing w:after="100"/>
      <w:ind w:left="660"/>
    </w:pPr>
  </w:style>
  <w:style w:type="paragraph" w:styleId="983">
    <w:name w:val="toc 5"/>
    <w:basedOn w:val="991"/>
    <w:next w:val="991"/>
    <w:uiPriority w:val="39"/>
    <w:unhideWhenUsed/>
    <w:pPr>
      <w:pBdr/>
      <w:spacing w:after="100"/>
      <w:ind w:left="880"/>
    </w:pPr>
  </w:style>
  <w:style w:type="paragraph" w:styleId="984">
    <w:name w:val="toc 6"/>
    <w:basedOn w:val="991"/>
    <w:next w:val="991"/>
    <w:uiPriority w:val="39"/>
    <w:unhideWhenUsed/>
    <w:pPr>
      <w:pBdr/>
      <w:spacing w:after="100"/>
      <w:ind w:left="1100"/>
    </w:pPr>
  </w:style>
  <w:style w:type="paragraph" w:styleId="985">
    <w:name w:val="toc 7"/>
    <w:basedOn w:val="991"/>
    <w:next w:val="991"/>
    <w:uiPriority w:val="39"/>
    <w:unhideWhenUsed/>
    <w:pPr>
      <w:pBdr/>
      <w:spacing w:after="100"/>
      <w:ind w:left="1320"/>
    </w:pPr>
  </w:style>
  <w:style w:type="paragraph" w:styleId="986">
    <w:name w:val="toc 8"/>
    <w:basedOn w:val="991"/>
    <w:next w:val="991"/>
    <w:uiPriority w:val="39"/>
    <w:unhideWhenUsed/>
    <w:pPr>
      <w:pBdr/>
      <w:spacing w:after="100"/>
      <w:ind w:left="1540"/>
    </w:pPr>
  </w:style>
  <w:style w:type="paragraph" w:styleId="987">
    <w:name w:val="toc 9"/>
    <w:basedOn w:val="991"/>
    <w:next w:val="991"/>
    <w:uiPriority w:val="39"/>
    <w:unhideWhenUsed/>
    <w:pPr>
      <w:pBdr/>
      <w:spacing w:after="100"/>
      <w:ind w:left="1760"/>
    </w:pPr>
  </w:style>
  <w:style w:type="character" w:styleId="988">
    <w:name w:val="Placeholder Text"/>
    <w:basedOn w:val="992"/>
    <w:uiPriority w:val="99"/>
    <w:semiHidden/>
    <w:pPr>
      <w:pBdr/>
      <w:spacing/>
      <w:ind/>
    </w:pPr>
    <w:rPr>
      <w:color w:val="666666"/>
    </w:rPr>
  </w:style>
  <w:style w:type="paragraph" w:styleId="989">
    <w:name w:val="TOC Heading"/>
    <w:uiPriority w:val="39"/>
    <w:unhideWhenUsed/>
    <w:pPr>
      <w:pBdr/>
      <w:spacing/>
      <w:ind/>
    </w:pPr>
  </w:style>
  <w:style w:type="paragraph" w:styleId="990">
    <w:name w:val="table of figures"/>
    <w:basedOn w:val="991"/>
    <w:next w:val="991"/>
    <w:uiPriority w:val="99"/>
    <w:unhideWhenUsed/>
    <w:pPr>
      <w:pBdr/>
      <w:spacing w:after="0" w:afterAutospacing="0"/>
      <w:ind/>
    </w:pPr>
  </w:style>
  <w:style w:type="paragraph" w:styleId="991" w:default="1">
    <w:name w:val="Normal"/>
    <w:qFormat/>
    <w:pPr>
      <w:pBdr/>
      <w:spacing/>
      <w:ind/>
    </w:pPr>
    <w:rPr>
      <w:sz w:val="24"/>
      <w:szCs w:val="24"/>
    </w:rPr>
  </w:style>
  <w:style w:type="character" w:styleId="992" w:default="1">
    <w:name w:val="Default Paragraph Font"/>
    <w:uiPriority w:val="1"/>
    <w:semiHidden/>
    <w:unhideWhenUsed/>
    <w:pPr>
      <w:pBdr/>
      <w:spacing/>
      <w:ind/>
    </w:pPr>
  </w:style>
  <w:style w:type="table" w:styleId="99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94" w:default="1">
    <w:name w:val="No List"/>
    <w:uiPriority w:val="99"/>
    <w:semiHidden/>
    <w:unhideWhenUsed/>
    <w:pPr>
      <w:pBdr/>
      <w:spacing/>
      <w:ind/>
    </w:pPr>
  </w:style>
  <w:style w:type="paragraph" w:styleId="995">
    <w:name w:val="Footer"/>
    <w:basedOn w:val="991"/>
    <w:link w:val="996"/>
    <w:uiPriority w:val="99"/>
    <w:pPr>
      <w:pBdr/>
      <w:tabs>
        <w:tab w:val="center" w:leader="none" w:pos="4320"/>
        <w:tab w:val="right" w:leader="none" w:pos="8640"/>
      </w:tabs>
      <w:spacing/>
      <w:ind/>
    </w:pPr>
    <w:rPr>
      <w:rFonts w:ascii=".VnTime" w:hAnsi=".VnTime"/>
      <w:sz w:val="28"/>
      <w:szCs w:val="28"/>
    </w:rPr>
  </w:style>
  <w:style w:type="character" w:styleId="996" w:customStyle="1">
    <w:name w:val="Footer Char"/>
    <w:link w:val="995"/>
    <w:uiPriority w:val="99"/>
    <w:pPr>
      <w:pBdr/>
      <w:spacing/>
      <w:ind/>
    </w:pPr>
    <w:rPr>
      <w:rFonts w:ascii=".VnTime" w:hAnsi=".VnTime"/>
      <w:sz w:val="28"/>
      <w:szCs w:val="28"/>
      <w:lang w:val="en-US" w:eastAsia="en-US" w:bidi="ar-SA"/>
    </w:rPr>
  </w:style>
  <w:style w:type="character" w:styleId="997">
    <w:name w:val="page number"/>
    <w:basedOn w:val="992"/>
    <w:pPr>
      <w:pBdr/>
      <w:spacing/>
      <w:ind/>
    </w:pPr>
  </w:style>
  <w:style w:type="paragraph" w:styleId="998" w:customStyle="1">
    <w:name w:val="Char"/>
    <w:basedOn w:val="999"/>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9">
    <w:name w:val="Document Map"/>
    <w:basedOn w:val="991"/>
    <w:semiHidden/>
    <w:pPr>
      <w:pBdr/>
      <w:shd w:val="clear" w:color="auto" w:fill="000080"/>
      <w:spacing/>
      <w:ind/>
    </w:pPr>
    <w:rPr>
      <w:rFonts w:ascii="Tahoma" w:hAnsi="Tahoma" w:cs="Tahoma"/>
      <w:sz w:val="20"/>
      <w:szCs w:val="20"/>
    </w:rPr>
  </w:style>
  <w:style w:type="paragraph" w:styleId="1000">
    <w:name w:val="Header"/>
    <w:basedOn w:val="991"/>
    <w:link w:val="1010"/>
    <w:uiPriority w:val="99"/>
    <w:pPr>
      <w:pBdr/>
      <w:tabs>
        <w:tab w:val="center" w:leader="none" w:pos="4320"/>
        <w:tab w:val="right" w:leader="none" w:pos="8640"/>
      </w:tabs>
      <w:spacing/>
      <w:ind/>
    </w:pPr>
  </w:style>
  <w:style w:type="character" w:styleId="1001">
    <w:name w:val="Hyperlink"/>
    <w:uiPriority w:val="99"/>
    <w:pPr>
      <w:pBdr/>
      <w:spacing/>
      <w:ind/>
    </w:pPr>
    <w:rPr>
      <w:color w:val="0000ff"/>
      <w:u w:val="single"/>
    </w:rPr>
  </w:style>
  <w:style w:type="paragraph" w:styleId="1002" w:customStyle="1">
    <w:name w:val="Char Char Char Char Char Char"/>
    <w:basedOn w:val="991"/>
    <w:pPr>
      <w:pBdr/>
      <w:spacing w:after="160" w:line="240" w:lineRule="exact"/>
      <w:ind/>
    </w:pPr>
    <w:rPr>
      <w:rFonts w:ascii="Tahoma" w:hAnsi="Tahoma" w:eastAsia="PMingLiU"/>
      <w:sz w:val="20"/>
      <w:szCs w:val="20"/>
    </w:rPr>
  </w:style>
  <w:style w:type="table" w:styleId="1003">
    <w:name w:val="Table Grid"/>
    <w:basedOn w:val="993"/>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04">
    <w:name w:val="Body Text 2"/>
    <w:basedOn w:val="991"/>
    <w:link w:val="1005"/>
    <w:pPr>
      <w:pBdr/>
      <w:spacing w:after="120" w:line="480" w:lineRule="auto"/>
      <w:ind/>
    </w:pPr>
    <w:rPr>
      <w:rFonts w:ascii=".VnTime" w:hAnsi=".VnTime"/>
      <w:sz w:val="28"/>
    </w:rPr>
  </w:style>
  <w:style w:type="character" w:styleId="1005" w:customStyle="1">
    <w:name w:val="Body Text 2 Char"/>
    <w:link w:val="1004"/>
    <w:pPr>
      <w:pBdr/>
      <w:spacing/>
      <w:ind/>
    </w:pPr>
    <w:rPr>
      <w:rFonts w:ascii=".VnTime" w:hAnsi=".VnTime"/>
      <w:sz w:val="28"/>
      <w:szCs w:val="24"/>
    </w:rPr>
  </w:style>
  <w:style w:type="paragraph" w:styleId="1006">
    <w:name w:val="Balloon Text"/>
    <w:basedOn w:val="991"/>
    <w:link w:val="1007"/>
    <w:pPr>
      <w:pBdr/>
      <w:spacing/>
      <w:ind/>
    </w:pPr>
    <w:rPr>
      <w:rFonts w:ascii="Tahoma" w:hAnsi="Tahoma"/>
      <w:sz w:val="16"/>
      <w:szCs w:val="16"/>
    </w:rPr>
  </w:style>
  <w:style w:type="character" w:styleId="1007" w:customStyle="1">
    <w:name w:val="Balloon Text Char"/>
    <w:link w:val="1006"/>
    <w:pPr>
      <w:pBdr/>
      <w:spacing/>
      <w:ind/>
    </w:pPr>
    <w:rPr>
      <w:rFonts w:ascii="Tahoma" w:hAnsi="Tahoma" w:cs="Tahoma"/>
      <w:sz w:val="16"/>
      <w:szCs w:val="16"/>
    </w:rPr>
  </w:style>
  <w:style w:type="paragraph" w:styleId="1008">
    <w:name w:val="List Paragraph"/>
    <w:basedOn w:val="991"/>
    <w:uiPriority w:val="34"/>
    <w:qFormat/>
    <w:pPr>
      <w:pBdr/>
      <w:spacing/>
      <w:ind w:left="720"/>
      <w:contextualSpacing w:val="true"/>
    </w:pPr>
  </w:style>
  <w:style w:type="character" w:styleId="1009">
    <w:name w:val="FollowedHyperlink"/>
    <w:uiPriority w:val="99"/>
    <w:unhideWhenUsed/>
    <w:pPr>
      <w:pBdr/>
      <w:spacing/>
      <w:ind/>
    </w:pPr>
    <w:rPr>
      <w:color w:val="954f72"/>
      <w:u w:val="single"/>
    </w:rPr>
  </w:style>
  <w:style w:type="character" w:styleId="1010" w:customStyle="1">
    <w:name w:val="Header Char"/>
    <w:link w:val="1000"/>
    <w:uiPriority w:val="99"/>
    <w:pPr>
      <w:pBdr/>
      <w:spacing/>
      <w:ind/>
    </w:pPr>
    <w:rPr>
      <w:sz w:val="24"/>
      <w:szCs w:val="24"/>
    </w:rPr>
  </w:style>
  <w:style w:type="paragraph" w:styleId="1011" w:customStyle="1">
    <w:name w:val="xl105"/>
    <w:basedOn w:val="991"/>
    <w:pPr>
      <w:pBdr/>
      <w:shd w:val="clear" w:color="000000" w:fill="ffffff"/>
      <w:spacing w:after="100" w:afterAutospacing="1" w:before="100" w:beforeAutospacing="1"/>
      <w:ind/>
    </w:pPr>
  </w:style>
  <w:style w:type="paragraph" w:styleId="1012" w:customStyle="1">
    <w:name w:val="xl106"/>
    <w:basedOn w:val="991"/>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13" w:customStyle="1">
    <w:name w:val="xl107"/>
    <w:basedOn w:val="991"/>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14" w:customStyle="1">
    <w:name w:val="xl108"/>
    <w:basedOn w:val="99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5" w:customStyle="1">
    <w:name w:val="xl109"/>
    <w:basedOn w:val="99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16" w:customStyle="1">
    <w:name w:val="xl110"/>
    <w:basedOn w:val="991"/>
    <w:pPr>
      <w:pBdr/>
      <w:shd w:val="clear" w:color="000000" w:fill="ffffff"/>
      <w:spacing w:after="100" w:afterAutospacing="1" w:before="100" w:beforeAutospacing="1"/>
      <w:ind/>
    </w:pPr>
    <w:rPr>
      <w:b/>
      <w:bCs/>
    </w:rPr>
  </w:style>
  <w:style w:type="paragraph" w:styleId="1017" w:customStyle="1">
    <w:name w:val="xl111"/>
    <w:basedOn w:val="99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12"/>
    <w:basedOn w:val="99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9" w:customStyle="1">
    <w:name w:val="xl113"/>
    <w:basedOn w:val="99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0" w:customStyle="1">
    <w:name w:val="xl114"/>
    <w:basedOn w:val="99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1" w:customStyle="1">
    <w:name w:val="xl115"/>
    <w:basedOn w:val="99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16"/>
    <w:basedOn w:val="99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3" w:customStyle="1">
    <w:name w:val="xl117"/>
    <w:basedOn w:val="99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4" w:customStyle="1">
    <w:name w:val="xl118"/>
    <w:basedOn w:val="99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5" w:customStyle="1">
    <w:name w:val="xl119"/>
    <w:basedOn w:val="99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6" w:customStyle="1">
    <w:name w:val="xl120"/>
    <w:basedOn w:val="99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27" w:customStyle="1">
    <w:name w:val="xl121"/>
    <w:basedOn w:val="99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8" w:customStyle="1">
    <w:name w:val="xl122"/>
    <w:basedOn w:val="99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9" w:customStyle="1">
    <w:name w:val="xl123"/>
    <w:basedOn w:val="99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30" w:customStyle="1">
    <w:name w:val="xl124"/>
    <w:basedOn w:val="99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31" w:customStyle="1">
    <w:name w:val="xl125"/>
    <w:basedOn w:val="991"/>
    <w:pPr>
      <w:pBdr/>
      <w:shd w:val="clear" w:color="000000" w:fill="ffffff"/>
      <w:spacing w:after="100" w:afterAutospacing="1" w:before="100" w:beforeAutospacing="1"/>
      <w:ind/>
    </w:pPr>
  </w:style>
  <w:style w:type="paragraph" w:styleId="1032" w:customStyle="1">
    <w:name w:val="xl126"/>
    <w:basedOn w:val="99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33" w:customStyle="1">
    <w:name w:val="xl127"/>
    <w:basedOn w:val="99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4" w:customStyle="1">
    <w:name w:val="xl128"/>
    <w:basedOn w:val="99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35" w:customStyle="1">
    <w:name w:val="xl129"/>
    <w:basedOn w:val="99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36" w:customStyle="1">
    <w:name w:val="xl130"/>
    <w:basedOn w:val="991"/>
    <w:pPr>
      <w:pBdr/>
      <w:spacing w:after="100" w:afterAutospacing="1" w:before="100" w:beforeAutospacing="1"/>
      <w:ind/>
    </w:pPr>
  </w:style>
  <w:style w:type="paragraph" w:styleId="1037" w:customStyle="1">
    <w:name w:val="xl131"/>
    <w:basedOn w:val="991"/>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8" w:customStyle="1">
    <w:name w:val="xl132"/>
    <w:basedOn w:val="991"/>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9" w:customStyle="1">
    <w:name w:val="xl133"/>
    <w:basedOn w:val="991"/>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40" w:customStyle="1">
    <w:name w:val="xl134"/>
    <w:basedOn w:val="991"/>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41">
    <w:name w:val="Body Text"/>
    <w:basedOn w:val="991"/>
    <w:link w:val="1042"/>
    <w:pPr>
      <w:pBdr/>
      <w:spacing w:after="120"/>
      <w:ind/>
    </w:pPr>
  </w:style>
  <w:style w:type="character" w:styleId="1042" w:customStyle="1">
    <w:name w:val="Body Text Char"/>
    <w:link w:val="1041"/>
    <w:pPr>
      <w:pBdr/>
      <w:spacing/>
      <w:ind/>
    </w:pPr>
    <w:rPr>
      <w:sz w:val="24"/>
      <w:szCs w:val="24"/>
    </w:rPr>
  </w:style>
  <w:style w:type="character" w:styleId="1043" w:customStyle="1">
    <w:name w:val="normal-h1"/>
    <w:pPr>
      <w:pBdr/>
      <w:spacing/>
      <w:ind/>
    </w:pPr>
    <w:rPr>
      <w:rFonts w:hint="default" w:ascii=".VnTime" w:hAnsi=".VnTime"/>
      <w:color w:val="0000ff"/>
      <w:sz w:val="24"/>
      <w:szCs w:val="24"/>
    </w:rPr>
  </w:style>
  <w:style w:type="paragraph" w:styleId="1044" w:customStyle="1">
    <w:name w:val="Preformatted Text"/>
    <w:basedOn w:val="991"/>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Khánh Hà</cp:lastModifiedBy>
  <cp:revision>80</cp:revision>
  <dcterms:created xsi:type="dcterms:W3CDTF">2025-09-08T09:51:00Z</dcterms:created>
  <dcterms:modified xsi:type="dcterms:W3CDTF">2026-08-22T08:05:44Z</dcterms:modified>
</cp:coreProperties>
</file>