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color w:val="000000"/>
                <w:spacing w:val="-4"/>
                <w:sz w:val="24"/>
                <w:highlight w:val="white"/>
              </w:rPr>
              <w:t xml:space="preserve">275/2026/1355/VFI-HĐTĐ.65.A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5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highlight w:val="white"/>
              </w:rPr>
              <w:t xml:space="preserve">ÔNG NGUYỄN VĂN TUYỀN</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trHeight w:val="20"/>
        </w:trPr>
        <w:tc>
          <w:tcPr>
            <w:tcBorders/>
            <w:tcW w:w="150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CCCD</w:t>
            </w:r>
            <w:r/>
          </w:p>
        </w:tc>
        <w:tc>
          <w:tcPr>
            <w:tcBorders/>
            <w:tcW w:w="27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795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001085036538</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Năm sinh</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1985</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Thôn Trầm Lộng, xã Ứng Hòa, thành phố Hà Nội</w:t>
            </w:r>
            <w:r/>
          </w:p>
        </w:tc>
      </w:tr>
      <w:tr>
        <w:trPr>
          <w:trHeight w:val="20"/>
        </w:trPr>
        <w:tc>
          <w:tcPr>
            <w:tcBorders/>
            <w:tcW w:w="1505" w:type="dxa"/>
            <w:vAlign w:val="center"/>
            <w:vMerge w:val="restart"/>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r>
            <w:r>
              <w:rPr>
                <w:b/>
                <w:color w:val="000000" w:themeColor="text1"/>
                <w:u w:val="single"/>
              </w:rPr>
            </w:r>
          </w:p>
        </w:tc>
        <w:tc>
          <w:tcPr>
            <w:tcBorders/>
            <w:tcW w:w="270" w:type="dxa"/>
            <w:vAlign w:val="center"/>
            <w:vMerge w:val="restart"/>
            <w:textDirection w:val="lrTb"/>
            <w:noWrap w:val="false"/>
          </w:tcPr>
          <w:p>
            <w:pPr>
              <w:pBdr/>
              <w:spacing w:after="40" w:before="40" w:line="288" w:lineRule="auto"/>
              <w:ind w:right="-9"/>
              <w:contextualSpacing w:val="true"/>
              <w:jc w:val="center"/>
              <w:rPr>
                <w:b/>
                <w:color w:val="000000" w:themeColor="text1"/>
              </w:rPr>
            </w:pPr>
            <w:r>
              <w:rPr>
                <w:b/>
                <w:color w:val="000000" w:themeColor="text1"/>
              </w:rPr>
            </w:r>
            <w:r>
              <w:rPr>
                <w:b/>
                <w:color w:val="000000" w:themeColor="text1"/>
              </w:rPr>
            </w:r>
          </w:p>
        </w:tc>
        <w:tc>
          <w:tcPr>
            <w:tcBorders/>
            <w:tcW w:w="7951" w:type="dxa"/>
            <w:vAlign w:val="center"/>
            <w:vMerge w:val="restart"/>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highlight w:val="white"/>
        </w:rPr>
        <w:t xml:space="preserve">Quyền sử dụng đất tại thửa đất số: 160, tờ bản đồ số: 189, có địa chỉ: Thôn Trầm Lộng, xã Ứng Hòa, thành phố Hà Nội, theo Giấy chứng nhận quyền sử dụng đất, quyền sở hữu tài sản gắn liền với đất số: AA 08068985, số vào sổ cấp GCN: CN 01686, do Chi nhánh Vă</w:t>
      </w:r>
      <w:r>
        <w:rPr>
          <w:rFonts w:ascii="Times New Roman" w:hAnsi="Times New Roman" w:eastAsia="Times New Roman" w:cs="Times New Roman"/>
          <w:color w:val="000000"/>
          <w:sz w:val="24"/>
          <w:highlight w:val="white"/>
        </w:rPr>
        <w:t xml:space="preserve">n phòng Đăng ký đất đai Ứng Hòa cấp ngày 19/08/2026. Chủ sử dụng đất là ông: Nguyễn Văn Tuyền</w:t>
      </w:r>
      <w:r>
        <w:rPr>
          <w:bCs/>
        </w:rPr>
      </w:r>
      <w:r>
        <w:rPr>
          <w:bCs/>
        </w:rPr>
        <w:t xml:space="preserve">.</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3.703.704</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296.296</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4.000.000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Bốn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left"/>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84</cp:revision>
  <dcterms:created xsi:type="dcterms:W3CDTF">2025-09-08T09:51:00Z</dcterms:created>
  <dcterms:modified xsi:type="dcterms:W3CDTF">2026-09-07T03:00:09Z</dcterms:modified>
</cp:coreProperties>
</file>