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w:t>
            </w:r>
            <w:r>
              <w:rPr>
                <w:i/>
                <w:color w:val="000000" w:themeColor="text1"/>
              </w:rPr>
              <w:t xml:space="preserve">275/2026/1367/VFI-H</w:t>
            </w:r>
            <w:r>
              <w:rPr>
                <w:i/>
                <w:color w:val="000000" w:themeColor="text1"/>
              </w:rPr>
              <w:t xml:space="preserve">Đ</w:t>
            </w:r>
            <w:r>
              <w:rPr>
                <w:i/>
                <w:color w:val="000000" w:themeColor="text1"/>
              </w:rPr>
              <w:t xml:space="preserve">T</w:t>
            </w:r>
            <w:r>
              <w:rPr>
                <w:i/>
                <w:color w:val="000000" w:themeColor="text1"/>
              </w:rPr>
            </w:r>
            <w:r>
              <w:rPr>
                <w:i/>
                <w:color w:val="000000" w:themeColor="text1"/>
              </w:rPr>
              <w:t xml:space="preserve">Đ</w:t>
            </w:r>
            <w:r>
              <w:rPr>
                <w:i/>
                <w:color w:val="000000" w:themeColor="text1"/>
              </w:rPr>
              <w:t xml:space="preserve">.T02.A</w:t>
            </w:r>
            <w:r>
              <w:rPr>
                <w:i/>
                <w:color w:val="000000" w:themeColor="text1"/>
              </w:rPr>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03 tháng 9 năm 2026</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pBdr/>
              <w:spacing/>
              <w:ind/>
              <w:rPr/>
            </w:pPr>
            <w:r>
              <w:rPr>
                <w:b/>
                <w:bCs/>
              </w:rPr>
              <w:t xml:space="preserve">B</w:t>
            </w:r>
            <w:r>
              <w:rPr>
                <w:b/>
                <w:bCs/>
              </w:rPr>
              <w:t xml:space="preserve">À</w:t>
            </w:r>
            <w:r>
              <w:rPr>
                <w:b/>
                <w:bCs/>
              </w:rPr>
              <w:t xml:space="preserve"> NGUY</w:t>
            </w:r>
            <w:r>
              <w:rPr>
                <w:b/>
                <w:bCs/>
              </w:rPr>
              <w:t xml:space="preserve">ỄN</w:t>
            </w:r>
            <w:r>
              <w:rPr>
                <w:b/>
                <w:bCs/>
              </w:rPr>
              <w:t xml:space="preserve"> TH</w:t>
            </w:r>
            <w:r>
              <w:rPr>
                <w:b/>
                <w:bCs/>
              </w:rPr>
              <w:t xml:space="preserve">Ị</w:t>
            </w:r>
            <w:r>
              <w:rPr>
                <w:b/>
                <w:bCs/>
              </w:rPr>
              <w:t xml:space="preserve"> B</w:t>
            </w:r>
            <w:r>
              <w:rPr>
                <w:b/>
                <w:bCs/>
              </w:rPr>
              <w:t xml:space="preserve">ẰNG</w:t>
            </w:r>
            <w: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012057360</w:t>
            </w:r>
            <w:r>
              <w:rPr>
                <w:color w:val="ff0000"/>
                <w:lang w:val="pt-BR"/>
              </w:rPr>
            </w:r>
            <w:r>
              <w:rPr>
                <w:color w:val="ff0000"/>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76" w:lineRule="auto"/>
              <w:ind/>
              <w:jc w:val="both"/>
              <w:rPr>
                <w:color w:val="ff0000"/>
                <w:lang w:val="pt-BR"/>
              </w:rPr>
            </w:pPr>
            <w:r>
              <w:rPr>
                <w:color w:val="000000" w:themeColor="text1"/>
                <w:lang w:val="vi-VN"/>
              </w:rPr>
            </w:r>
            <w:r>
              <w:rPr>
                <w:rFonts w:ascii="Times New Roman" w:hAnsi="Times New Roman" w:eastAsia="Times New Roman" w:cs="Times New Roman"/>
                <w:color w:val="000000"/>
              </w:rPr>
              <w:t xml:space="preserve">Số 3, Ngõ 366, Ngọc Lâm, phường Ngọc Lâm, quận Long Biên, Thành phố Hà Nội</w:t>
            </w:r>
            <w:r>
              <w:rPr>
                <w:color w:val="ff0000"/>
                <w:lang w:val="pt-BR"/>
              </w:rPr>
            </w:r>
            <w:r>
              <w:rPr>
                <w:color w:val="ff0000"/>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p>
    <w:p>
      <w:pPr>
        <w:pBdr/>
        <w:spacing w:after="120" w:before="120" w:line="312" w:lineRule="auto"/>
        <w:ind w:left="720"/>
        <w:jc w:val="both"/>
        <w:rPr>
          <w:bCs/>
          <w:color w:val="000000"/>
          <w:spacing w:val="-6"/>
        </w:rPr>
      </w:pPr>
      <w:r>
        <w:rPr>
          <w:bCs/>
        </w:rPr>
      </w:r>
      <w:r>
        <w:rPr>
          <w:bCs/>
        </w:rPr>
        <w:t xml:space="preserve">Quyền sử dụng đất và tài sản gắn liền với đất tại thửa đất số: 155, tờ bản đồ số: 80 có địa chỉ: xã Phù Chẩn, thị xã Từ Sơn, tỉnh Bắc Ninh (Nay là phường Từ Sơn, tỉnh Bắc Ninh) theo Giấy chứng nhận quyền sử dụng đất quyền sở hữu nhà ở và tài sản</w:t>
      </w:r>
      <w:r>
        <w:rPr>
          <w:bCs/>
        </w:rPr>
        <w:t xml:space="preserve"> khác gắn liền với đất số: CX 403801, số vào sổ cấp GCN: CS 02128 do Sở Tài nguyên và Môi trường tỉnh Bắc Ninh cấp ngày 16/12/2020 cho Ông Phạm Văn Chín và Bà Nguyễn Thị Bằng.</w:t>
      </w:r>
      <w:r>
        <w:rPr>
          <w:bCs/>
        </w:rPr>
      </w:r>
      <w:r>
        <w:rPr>
          <w:bCs/>
          <w:color w:val="000000"/>
          <w:spacing w:val="-6"/>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09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6.018.519</w:t>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481.481</w:t>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6.500.000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Sáu triệu năm trăm nghìn 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06 (s</w:t>
      </w:r>
      <w:r>
        <w:rPr>
          <w:color w:val="000000" w:themeColor="text1"/>
        </w:rPr>
        <w:t xml:space="preserve">áu</w:t>
      </w:r>
      <w:r>
        <w:rPr>
          <w:color w:val="000000" w:themeColor="text1"/>
        </w:rPr>
        <w:t xml:space="preserve">)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p>
    <w:p>
      <w:pPr>
        <w:pBdr/>
        <w:spacing w:line="312" w:lineRule="auto"/>
        <w:ind/>
        <w:jc w:val="center"/>
        <w:rPr>
          <w:b/>
          <w:color w:val="000000" w:themeColor="text1"/>
        </w:rPr>
      </w:pPr>
      <w:r/>
      <w:bookmarkStart w:id="2" w:name="_Hlk208906103"/>
      <w:r>
        <w:rPr>
          <w:b/>
          <w:color w:val="000000" w:themeColor="text1"/>
        </w:rPr>
        <w:br w:type="page" w:clear="all"/>
      </w:r>
      <w:bookmarkEnd w:id="2"/>
      <w:r>
        <w:rPr>
          <w:b/>
          <w:color w:val="000000" w:themeColor="text1"/>
        </w:rPr>
      </w:r>
    </w:p>
    <w:p>
      <w:pPr>
        <w:pBdr/>
        <w:spacing w:line="312" w:lineRule="auto"/>
        <w:ind/>
        <w:jc w:val="center"/>
        <w:rPr>
          <w:b/>
          <w:bCs/>
          <w:color w:val="000000" w:themeColor="text1"/>
        </w:rPr>
      </w:pPr>
      <w:r>
        <w:rPr>
          <w:b/>
          <w:bCs/>
          <w:color w:val="000000" w:themeColor="text1"/>
        </w:rPr>
        <w:t xml:space="preserve">PHỤ LỤC </w:t>
      </w:r>
      <w:r>
        <w:rPr>
          <w:b/>
          <w:bCs/>
          <w:color w:val="000000" w:themeColor="text1"/>
        </w:rPr>
        <w:t xml:space="preserve">HỢP ĐỒNG DỊCH VỤ THẨM ĐỊNH GIÁ</w:t>
      </w:r>
      <w:r>
        <w:rPr>
          <w:b/>
          <w:bCs/>
          <w:color w:val="000000" w:themeColor="text1"/>
        </w:rPr>
      </w:r>
    </w:p>
    <w:p>
      <w:pPr>
        <w:pBdr/>
        <w:spacing w:line="312" w:lineRule="auto"/>
        <w:ind/>
        <w:jc w:val="center"/>
        <w:rPr>
          <w:color w:val="000000" w:themeColor="text1"/>
        </w:rPr>
      </w:pPr>
      <w:r>
        <w:rPr>
          <w:b/>
          <w:bCs/>
          <w:i/>
          <w:iCs/>
          <w:color w:val="000000" w:themeColor="text1"/>
        </w:rPr>
        <w:t xml:space="preserve">Số: </w:t>
      </w:r>
      <w:bookmarkStart w:id="3" w:name="_Hlk208839703"/>
      <w:r>
        <w:rPr>
          <w:b/>
          <w:bCs/>
          <w:i/>
          <w:iCs/>
          <w:color w:val="000000" w:themeColor="text1"/>
        </w:rPr>
        <w:t xml:space="preserve">HSTD-20260804-0024/HĐTĐ-VFI-01</w:t>
      </w:r>
      <w:bookmarkEnd w:id="3"/>
      <w:r>
        <w:rPr>
          <w:b/>
          <w:bCs/>
          <w:color w:val="000000" w:themeColor="text1"/>
        </w:rPr>
        <w:br/>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theo HĐ</w:t>
      </w:r>
      <w:r>
        <w:rPr>
          <w:color w:val="000000" w:themeColor="text1"/>
        </w:rPr>
        <w:t xml:space="preserve">DVTĐG</w:t>
      </w:r>
      <w:r>
        <w:rPr>
          <w:color w:val="000000" w:themeColor="text1"/>
        </w:rPr>
        <w:t xml:space="preserve"> số </w:t>
      </w:r>
      <w:r>
        <w:rPr>
          <w:color w:val="000000" w:themeColor="text1"/>
        </w:rPr>
        <w:t xml:space="preserve">HSTD-20260804-0024/HĐTĐ-VFI </w:t>
      </w:r>
      <w:r>
        <w:rPr>
          <w:color w:val="000000" w:themeColor="text1"/>
        </w:rPr>
        <w:t xml:space="preserve">đã ký </w:t>
      </w:r>
      <w:r>
        <w:rPr>
          <w:color w:val="000000" w:themeColor="text1"/>
        </w:rPr>
        <w:t xml:space="preserve">ngày 3 tháng 9 năm 2026</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nhu cầu thực</w:t>
      </w:r>
      <w:r>
        <w:rPr>
          <w:color w:val="000000" w:themeColor="text1"/>
        </w:rPr>
        <w:t xml:space="preserve"> </w:t>
      </w:r>
      <w:r>
        <w:rPr>
          <w:color w:val="000000" w:themeColor="text1"/>
        </w:rPr>
        <w:t xml:space="preserve">tế </w:t>
      </w:r>
      <w:r>
        <w:rPr>
          <w:color w:val="000000" w:themeColor="text1"/>
        </w:rPr>
        <w:t xml:space="preserve">triển khai công việc và đặc thù TSTĐG</w:t>
      </w:r>
      <w:r>
        <w:rPr>
          <w:color w:val="000000" w:themeColor="text1"/>
        </w:rPr>
      </w:r>
    </w:p>
    <w:p>
      <w:pPr>
        <w:pBdr/>
        <w:spacing w:line="312" w:lineRule="auto"/>
        <w:ind w:left="270"/>
        <w:rPr>
          <w:color w:val="000000" w:themeColor="text1"/>
        </w:rPr>
      </w:pPr>
      <w:r>
        <w:rPr>
          <w:i/>
          <w:iCs/>
          <w:color w:val="000000" w:themeColor="text1"/>
        </w:rPr>
        <w:t xml:space="preserve"> Hôm nay, </w:t>
      </w:r>
      <w:r>
        <w:rPr>
          <w:i/>
          <w:iCs/>
          <w:color w:val="000000" w:themeColor="text1"/>
        </w:rPr>
        <w:t xml:space="preserve">ngày 3 tháng 9 năm 2026</w:t>
      </w:r>
      <w:r>
        <w:rPr>
          <w:i/>
          <w:iCs/>
          <w:color w:val="000000" w:themeColor="text1"/>
        </w:rPr>
        <w:t xml:space="preserve">, Tại </w:t>
      </w:r>
      <w:r>
        <w:rPr>
          <w:i/>
          <w:iCs/>
          <w:color w:val="000000" w:themeColor="text1"/>
        </w:rPr>
        <w:t xml:space="preserve">văn phòng Công ty CP Thẩm định và Đầu tư Tài chính Hoa Sen</w:t>
      </w:r>
      <w:r>
        <w:rPr>
          <w:color w:val="000000" w:themeColor="text1"/>
        </w:rPr>
        <w:t xml:space="preserve">. </w:t>
      </w:r>
      <w:r>
        <w:rPr>
          <w:i/>
          <w:iCs/>
          <w:color w:val="000000" w:themeColor="text1"/>
        </w:rPr>
        <w:t xml:space="preserve">Chúng tôi gồm có:</w:t>
      </w:r>
      <w:r>
        <w:rPr>
          <w:color w:val="000000" w:themeColor="text1"/>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w:t>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000000000001</w:t>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rPr>
            </w:pPr>
            <w:r>
              <w:rPr>
                <w:color w:val="000000" w:themeColor="text1"/>
                <w:spacing w:val="-4"/>
              </w:rPr>
              <w:t xml:space="preserve">1505112366666 tại Agribank Chi nhánh Hà Nội II</w:t>
            </w:r>
            <w:r>
              <w:rPr>
                <w:color w:val="000000" w:themeColor="text1"/>
                <w:spacing w:val="-4"/>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rPr>
              <w:t xml:space="preserve">   </w:t>
            </w:r>
            <w:r>
              <w:rPr>
                <w:b/>
                <w:bCs/>
                <w:color w:val="000000" w:themeColor="text1"/>
                <w:lang w:val="vi-VN"/>
              </w:rPr>
              <w:tab/>
              <w:t xml:space="preserve">Chức vụ: </w:t>
            </w:r>
            <w:r>
              <w:rPr>
                <w:b/>
                <w:bCs/>
                <w:color w:val="000000" w:themeColor="text1"/>
              </w:rPr>
              <w:t xml:space="preserve">Chủ Tịch HĐQT kiêm Tổng Giám Đốc</w:t>
            </w:r>
            <w:r>
              <w:rPr>
                <w:b/>
                <w:bCs/>
                <w:color w:val="000000" w:themeColor="text1"/>
                <w:lang w:val="vi-VN"/>
              </w:rPr>
            </w:r>
          </w:p>
        </w:tc>
      </w:tr>
    </w:tbl>
    <w:p>
      <w:pPr>
        <w:pBdr/>
        <w:spacing w:line="312" w:lineRule="auto"/>
        <w:ind/>
        <w:rPr>
          <w:i/>
          <w:iCs/>
          <w:color w:val="000000" w:themeColor="text1"/>
        </w:rPr>
      </w:pPr>
      <w:r>
        <w:rPr>
          <w:i/>
          <w:iCs/>
          <w:color w:val="000000" w:themeColor="text1"/>
        </w:rPr>
      </w:r>
      <w:r>
        <w:rPr>
          <w:i/>
          <w:iCs/>
          <w:color w:val="000000" w:themeColor="text1"/>
        </w:rPr>
      </w:r>
    </w:p>
    <w:p>
      <w:pPr>
        <w:pBdr/>
        <w:spacing w:line="312" w:lineRule="auto"/>
        <w:ind w:left="270"/>
        <w:jc w:val="both"/>
        <w:rPr>
          <w:i/>
          <w:iCs/>
          <w:color w:val="000000" w:themeColor="text1"/>
        </w:rPr>
      </w:pPr>
      <w:r>
        <w:rPr>
          <w:i/>
          <w:iCs/>
          <w:color w:val="000000" w:themeColor="text1"/>
        </w:rPr>
        <w:t xml:space="preserve">Sau khi xem xét, thỏa</w:t>
      </w:r>
      <w:r>
        <w:rPr>
          <w:i/>
          <w:iCs/>
          <w:color w:val="000000" w:themeColor="text1"/>
        </w:rPr>
        <w:t xml:space="preserve"> thuận</w:t>
      </w:r>
      <w:r>
        <w:rPr>
          <w:i/>
          <w:iCs/>
          <w:color w:val="000000" w:themeColor="text1"/>
        </w:rPr>
        <w:t xml:space="preserve"> hai bên đã đi đến thống nhất ký </w:t>
      </w:r>
      <w:r>
        <w:rPr>
          <w:i/>
          <w:iCs/>
          <w:color w:val="000000" w:themeColor="text1"/>
        </w:rPr>
        <w:t xml:space="preserve"> PLHĐDVTĐG số</w:t>
      </w:r>
      <w:r>
        <w:rPr>
          <w:i/>
          <w:iCs/>
          <w:color w:val="000000" w:themeColor="text1"/>
        </w:rPr>
        <w:t xml:space="preserve"> </w:t>
      </w:r>
      <w:r>
        <w:rPr>
          <w:i/>
          <w:iCs/>
          <w:color w:val="000000" w:themeColor="text1"/>
        </w:rPr>
        <w:t xml:space="preserve">HSTD-20260804-0024/HĐTĐ-VFI-01</w:t>
      </w:r>
      <w:r>
        <w:rPr>
          <w:i/>
          <w:iCs/>
          <w:color w:val="000000" w:themeColor="text1"/>
        </w:rPr>
        <w:t xml:space="preserve"> đối với </w:t>
      </w:r>
      <w:r>
        <w:rPr>
          <w:i/>
          <w:iCs/>
          <w:color w:val="000000" w:themeColor="text1"/>
        </w:rPr>
        <w:t xml:space="preserve">HĐDVTĐG</w:t>
      </w:r>
      <w:r>
        <w:rPr>
          <w:i/>
          <w:iCs/>
          <w:color w:val="000000" w:themeColor="text1"/>
        </w:rPr>
        <w:t xml:space="preserve"> </w:t>
      </w:r>
      <w:r>
        <w:rPr>
          <w:i/>
          <w:iCs/>
          <w:color w:val="000000" w:themeColor="text1"/>
        </w:rPr>
        <w:t xml:space="preserve">đã ký số </w:t>
      </w:r>
      <w:r>
        <w:rPr>
          <w:i/>
          <w:iCs/>
          <w:color w:val="000000" w:themeColor="text1"/>
        </w:rPr>
        <w:t xml:space="preserve">HSTD-20260804-0024/HĐTĐ-VFI </w:t>
      </w:r>
      <w:r>
        <w:rPr>
          <w:i/>
          <w:iCs/>
          <w:color w:val="000000" w:themeColor="text1"/>
        </w:rPr>
        <w:t xml:space="preserve">,</w:t>
      </w:r>
      <w:r>
        <w:rPr>
          <w:i/>
          <w:iCs/>
          <w:color w:val="000000" w:themeColor="text1"/>
        </w:rPr>
        <w:t xml:space="preserve">ngày 3 tháng 9 năm 2026</w:t>
      </w:r>
      <w:r>
        <w:rPr>
          <w:color w:val="000000" w:themeColor="text1"/>
        </w:rPr>
        <w:t xml:space="preserve">, </w:t>
      </w:r>
      <w:r>
        <w:rPr>
          <w:i/>
          <w:iCs/>
          <w:color w:val="000000" w:themeColor="text1"/>
        </w:rPr>
        <w:t xml:space="preserve">cụ thể như sau:</w:t>
      </w:r>
      <w:r>
        <w:rPr>
          <w:i/>
          <w:iCs/>
          <w:color w:val="000000" w:themeColor="text1"/>
        </w:rPr>
      </w:r>
    </w:p>
    <w:p>
      <w:pPr>
        <w:pBdr/>
        <w:spacing w:line="312" w:lineRule="auto"/>
        <w:ind w:left="270"/>
        <w:jc w:val="both"/>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1: Quy định mức phụ phí bổ sung đã được thỏa thuận tại mục 3.2, Điều 3, HĐDVTĐG số HSTD-20260804-0024/HĐTĐ-VFI đã ký ngày 3 tháng 9 năm 2026 như sau:</w:t>
      </w:r>
      <w:r>
        <w:rPr>
          <w:b/>
          <w:bCs/>
          <w:color w:val="000000" w:themeColor="text1"/>
        </w:rPr>
      </w:r>
    </w:p>
    <w:p>
      <w:pPr>
        <w:pBdr/>
        <w:tabs>
          <w:tab w:val="left" w:leader="none" w:pos="7587"/>
        </w:tabs>
        <w:spacing w:line="312" w:lineRule="auto"/>
        <w:ind/>
        <w:rPr>
          <w:color w:val="000000" w:themeColor="text1"/>
          <w:sz w:val="18"/>
          <w:szCs w:val="18"/>
        </w:rPr>
      </w:pPr>
      <w:r>
        <w:rPr>
          <w:color w:val="000000" w:themeColor="text1"/>
          <w:sz w:val="18"/>
          <w:szCs w:val="18"/>
        </w:rPr>
        <w:tab/>
      </w:r>
      <w:r>
        <w:rPr>
          <w:color w:val="000000" w:themeColor="text1"/>
          <w:sz w:val="18"/>
          <w:szCs w:val="18"/>
        </w:rPr>
      </w:r>
    </w:p>
    <w:tbl>
      <w:tblPr>
        <w:tblStyle w:val="814"/>
        <w:tblInd w:w="720" w:type="dx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760"/>
        <w:gridCol w:w="2520"/>
      </w:tblGrid>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khảo sát thực địa (1)</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hỗ trợ thu thập thông tin quy hoạch chuyên sâu (nếu có) (2)</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ngoại tỉnh, khu vực khó khăn (3)</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Các phụ phí khác: (vé máy bay, tàu hỏa, ăn nghỉ) (4)</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khác (nếu có) (5)</w:t>
            </w:r>
            <w:r>
              <w:rPr>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b/>
                <w:bCs/>
                <w:color w:val="000000" w:themeColor="text1"/>
              </w:rPr>
            </w:pPr>
            <w:r>
              <w:rPr>
                <w:b/>
                <w:bCs/>
                <w:color w:val="000000" w:themeColor="text1"/>
              </w:rPr>
              <w:t xml:space="preserve">Tổng cộng (1)+(2)+(3)+(4)+(5) (*)</w:t>
            </w:r>
            <w:r>
              <w:rPr>
                <w:b/>
                <w:bCs/>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b/>
                <w:bCs/>
                <w:color w:val="000000" w:themeColor="text1"/>
              </w:rPr>
            </w:pPr>
            <w:r>
              <w:rPr>
                <w:b/>
                <w:bCs/>
                <w:color w:val="000000" w:themeColor="text1"/>
              </w:rPr>
              <w:t xml:space="preserve">0</w:t>
            </w:r>
            <w:r>
              <w:rPr>
                <w:b/>
                <w:bCs/>
                <w:color w:val="000000" w:themeColor="text1"/>
              </w:rPr>
            </w:r>
          </w:p>
        </w:tc>
      </w:tr>
    </w:tbl>
    <w:p>
      <w:pPr>
        <w:pStyle w:val="819"/>
        <w:pBdr/>
        <w:spacing w:line="312" w:lineRule="auto"/>
        <w:ind w:firstLine="297" w:left="270"/>
        <w:rPr>
          <w:i/>
          <w:iCs/>
          <w:color w:val="000000" w:themeColor="text1"/>
          <w:sz w:val="14"/>
          <w:szCs w:val="14"/>
        </w:rPr>
      </w:pPr>
      <w:r>
        <w:rPr>
          <w:i/>
          <w:iCs/>
          <w:color w:val="000000" w:themeColor="text1"/>
        </w:rPr>
        <w:t xml:space="preserve">      </w:t>
      </w:r>
      <w:r>
        <w:rPr>
          <w:i/>
          <w:iCs/>
          <w:color w:val="000000" w:themeColor="text1"/>
          <w:sz w:val="14"/>
          <w:szCs w:val="14"/>
        </w:rPr>
      </w:r>
    </w:p>
    <w:p>
      <w:pPr>
        <w:pStyle w:val="819"/>
        <w:pBdr/>
        <w:spacing w:line="312" w:lineRule="auto"/>
        <w:ind w:firstLine="297" w:left="270"/>
        <w:rPr>
          <w:i/>
          <w:iCs/>
          <w:color w:val="000000" w:themeColor="text1"/>
        </w:rPr>
      </w:pPr>
      <w:r>
        <w:rPr>
          <w:i/>
          <w:iCs/>
          <w:color w:val="000000" w:themeColor="text1"/>
        </w:rPr>
        <w:t xml:space="preserve">      (Bằng chữ:</w:t>
      </w:r>
      <w:r>
        <w:t xml:space="preserve"> </w:t>
      </w:r>
      <w:r>
        <w:rPr>
          <w:i/>
          <w:iCs/>
          <w:color w:val="000000" w:themeColor="text1"/>
        </w:rPr>
        <w:t xml:space="preserve">Không đồng</w:t>
      </w:r>
      <w:r>
        <w:rPr>
          <w:i/>
          <w:iCs/>
          <w:color w:val="000000" w:themeColor="text1"/>
        </w:rPr>
        <w:t xml:space="preserve">./.)</w:t>
      </w:r>
      <w:r>
        <w:rPr>
          <w:i/>
          <w:iCs/>
          <w:color w:val="000000" w:themeColor="text1"/>
        </w:rPr>
      </w:r>
    </w:p>
    <w:p>
      <w:pPr>
        <w:pStyle w:val="819"/>
        <w:pBdr/>
        <w:spacing w:line="312" w:lineRule="auto"/>
        <w:ind/>
        <w:rPr>
          <w:color w:val="000000" w:themeColor="text1"/>
        </w:rPr>
      </w:pPr>
      <w:r>
        <w:rPr>
          <w:color w:val="000000" w:themeColor="text1"/>
        </w:rPr>
        <w:t xml:space="preserve">(*) Các khoản phí và phụ phí nếu trên chưa bao gồm thuế VAT theo quy định hiện hành.</w:t>
      </w:r>
      <w:r>
        <w:rPr>
          <w:color w:val="000000" w:themeColor="text1"/>
        </w:rPr>
      </w:r>
    </w:p>
    <w:p>
      <w:pPr>
        <w:pBdr/>
        <w:spacing w:line="312" w:lineRule="auto"/>
        <w:ind/>
        <w:rPr>
          <w:b/>
          <w:bCs/>
          <w:color w:val="000000" w:themeColor="text1"/>
        </w:rPr>
      </w:pPr>
      <w:r>
        <w:rPr>
          <w:b/>
          <w:bCs/>
          <w:color w:val="000000" w:themeColor="text1"/>
        </w:rPr>
        <w:t xml:space="preserve">Điều 2: Điều chỉnh Điều 4</w:t>
      </w:r>
      <w:r>
        <w:rPr>
          <w:b/>
          <w:bCs/>
          <w:color w:val="000000" w:themeColor="text1"/>
        </w:rPr>
        <w:t xml:space="preserve">, </w:t>
      </w:r>
      <w:r>
        <w:rPr>
          <w:b/>
          <w:bCs/>
          <w:color w:val="000000" w:themeColor="text1"/>
        </w:rPr>
        <w:t xml:space="preserve">HĐDVTĐG </w:t>
      </w:r>
      <w:r>
        <w:rPr>
          <w:b/>
          <w:bCs/>
          <w:color w:val="000000" w:themeColor="text1"/>
        </w:rPr>
        <w:t xml:space="preserve">số</w:t>
      </w:r>
      <w:r>
        <w:rPr>
          <w:b/>
          <w:bCs/>
          <w:color w:val="000000" w:themeColor="text1"/>
        </w:rPr>
        <w:t xml:space="preserve"> HSTD-20260804-0024/HĐTĐ-VFI đã ký ngày 3 tháng 9 năm 2026</w:t>
      </w:r>
      <w:r>
        <w:rPr>
          <w:b/>
          <w:bCs/>
          <w:color w:val="000000" w:themeColor="text1"/>
        </w:rPr>
        <w:t xml:space="preserve"> như sau:</w:t>
      </w:r>
      <w:r>
        <w:rPr>
          <w:b/>
          <w:bCs/>
          <w:color w:val="000000" w:themeColor="text1"/>
        </w:rPr>
        <w:t xml:space="preserve"> </w:t>
      </w:r>
      <w:r>
        <w:rPr>
          <w:b/>
          <w:bCs/>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Các khoản chi phí trên được Bên A thanh toán cho Bên B ngay khi thực hiện ký </w:t>
      </w:r>
      <w:r>
        <w:rPr>
          <w:color w:val="000000" w:themeColor="text1"/>
        </w:rPr>
        <w:t xml:space="preserve">HĐDVTĐG </w:t>
      </w:r>
      <w:r>
        <w:rPr>
          <w:color w:val="000000" w:themeColor="text1"/>
        </w:rPr>
        <w:t xml:space="preserve">;</w:t>
      </w:r>
      <w:r>
        <w:rPr>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Hình thức thanh toán:</w:t>
      </w:r>
      <w:r>
        <w:rPr>
          <w:color w:val="000000" w:themeColor="text1"/>
        </w:rPr>
      </w:r>
    </w:p>
    <w:p>
      <w:pPr>
        <w:pBdr/>
        <w:spacing w:line="312" w:lineRule="auto"/>
        <w:ind w:firstLine="270"/>
        <w:rPr>
          <w:color w:val="000000" w:themeColor="text1"/>
        </w:rPr>
      </w:pPr>
      <w:r>
        <w:rPr>
          <w:color w:val="000000" w:themeColor="text1"/>
        </w:rPr>
        <w:t xml:space="preserve">Thanh toán bằng tiền mặt cho người được Bên B ủy quyền (có giấy giới thiệu) hoặc;</w:t>
      </w:r>
      <w:r>
        <w:rPr>
          <w:color w:val="000000" w:themeColor="text1"/>
        </w:rPr>
      </w:r>
    </w:p>
    <w:p>
      <w:pPr>
        <w:pBdr/>
        <w:spacing w:line="312" w:lineRule="auto"/>
        <w:ind w:firstLine="270"/>
        <w:rPr>
          <w:color w:val="000000" w:themeColor="text1"/>
        </w:rPr>
      </w:pPr>
      <w:r>
        <w:rPr>
          <w:color w:val="000000" w:themeColor="text1"/>
        </w:rPr>
        <w:t xml:space="preserve">Thanh toàn bằng chuyển</w:t>
      </w:r>
      <w:r>
        <w:rPr>
          <w:color w:val="000000" w:themeColor="text1"/>
        </w:rPr>
        <w:t xml:space="preserve"> khoản</w:t>
      </w:r>
      <w:r>
        <w:rPr>
          <w:color w:val="000000" w:themeColor="text1"/>
        </w:rPr>
        <w:t xml:space="preserve"> vào tài khoản ngân hàng của Bên B, theo số tài khoản dưới đây:</w:t>
      </w:r>
      <w:r>
        <w:rPr>
          <w:color w:val="000000" w:themeColor="text1"/>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Style w:val="819"/>
        <w:pBdr/>
        <w:spacing w:line="312" w:lineRule="auto"/>
        <w:ind w:left="2268"/>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w:t>
      </w:r>
      <w:r>
        <w:rPr>
          <w:b/>
          <w:bCs/>
          <w:color w:val="000000" w:themeColor="text1"/>
        </w:rPr>
        <w:t xml:space="preserve">3</w:t>
      </w:r>
      <w:r>
        <w:rPr>
          <w:b/>
          <w:bCs/>
          <w:color w:val="000000" w:themeColor="text1"/>
        </w:rPr>
        <w:t xml:space="preserve">: </w:t>
      </w:r>
      <w:r>
        <w:rPr>
          <w:b/>
          <w:bCs/>
          <w:color w:val="000000" w:themeColor="text1"/>
        </w:rPr>
        <w:t xml:space="preserve">Thỏa thuận</w:t>
      </w:r>
      <w:r>
        <w:rPr>
          <w:b/>
          <w:bCs/>
          <w:color w:val="000000" w:themeColor="text1"/>
        </w:rPr>
        <w:t xml:space="preserve"> chung</w:t>
      </w:r>
      <w:r>
        <w:rPr>
          <w:b/>
          <w:bCs/>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Quyền và nghĩa vụ của mỗi bên được quy định trong </w:t>
      </w:r>
      <w:r>
        <w:rPr>
          <w:color w:val="000000" w:themeColor="text1"/>
        </w:rPr>
        <w:t xml:space="preserve">HĐDVTĐG </w:t>
      </w:r>
      <w:r>
        <w:rPr>
          <w:color w:val="000000" w:themeColor="text1"/>
        </w:rPr>
        <w:t xml:space="preserve">số</w:t>
      </w:r>
      <w:r>
        <w:rPr>
          <w:color w:val="000000" w:themeColor="text1"/>
        </w:rPr>
        <w:t xml:space="preserve"> HSTD-20260804-0024/HĐTĐ-VFI</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Hai bên thống nhất </w:t>
      </w:r>
      <w:r>
        <w:rPr>
          <w:color w:val="000000" w:themeColor="text1"/>
        </w:rPr>
        <w:t xml:space="preserve">t</w:t>
      </w:r>
      <w:r>
        <w:rPr>
          <w:color w:val="000000" w:themeColor="text1"/>
        </w:rPr>
        <w:t xml:space="preserve">rong bất kỳ trường hợp nào </w:t>
      </w:r>
      <w:r>
        <w:rPr>
          <w:color w:val="000000" w:themeColor="text1"/>
        </w:rPr>
        <w:t xml:space="preserve">B</w:t>
      </w:r>
      <w:r>
        <w:rPr>
          <w:color w:val="000000" w:themeColor="text1"/>
        </w:rPr>
        <w:t xml:space="preserve">ên B</w:t>
      </w:r>
      <w:r>
        <w:rPr>
          <w:color w:val="000000" w:themeColor="text1"/>
        </w:rPr>
        <w:t xml:space="preserve"> sẽ</w:t>
      </w:r>
      <w:r>
        <w:rPr>
          <w:color w:val="000000" w:themeColor="text1"/>
        </w:rPr>
        <w:t xml:space="preserve"> không phải thực hiện hoàn trả lại  khoản </w:t>
      </w:r>
      <w:r>
        <w:rPr>
          <w:color w:val="000000" w:themeColor="text1"/>
        </w:rPr>
        <w:t xml:space="preserve">phụ phí bổ sung</w:t>
      </w:r>
      <w:r>
        <w:rPr>
          <w:color w:val="000000" w:themeColor="text1"/>
        </w:rPr>
        <w:t xml:space="preserve"> nêu </w:t>
      </w:r>
      <w:r>
        <w:rPr>
          <w:color w:val="000000" w:themeColor="text1"/>
        </w:rPr>
        <w:t xml:space="preserve">tại mục 1 phục này</w:t>
      </w:r>
      <w:r>
        <w:rPr>
          <w:color w:val="000000" w:themeColor="text1"/>
        </w:rPr>
        <w:t xml:space="preserve"> cho bên A</w:t>
      </w:r>
      <w:r>
        <w:rPr>
          <w:color w:val="000000" w:themeColor="text1"/>
        </w:rPr>
        <w:t xml:space="preserve"> trong bất kỳ trường hợp nào.</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w:t>
      </w:r>
      <w:r>
        <w:rPr>
          <w:color w:val="000000" w:themeColor="text1"/>
        </w:rPr>
        <w:t xml:space="preserve">HĐDVTĐG </w:t>
      </w:r>
      <w:r>
        <w:rPr>
          <w:color w:val="000000" w:themeColor="text1"/>
        </w:rPr>
        <w:t xml:space="preserve">được lập thành …….. bản, có nội dung &amp; giá trị pháp lý như nhau, mỗi bên giữ ……. bản.</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này là một phần không thể tách rời của</w:t>
      </w:r>
      <w:r>
        <w:rPr>
          <w:color w:val="000000" w:themeColor="text1"/>
        </w:rPr>
        <w:t xml:space="preserve"> HĐDVTĐG</w:t>
      </w:r>
      <w:r>
        <w:rPr>
          <w:color w:val="000000" w:themeColor="text1"/>
        </w:rPr>
        <w:t xml:space="preserve"> số </w:t>
      </w:r>
      <w:r>
        <w:rPr>
          <w:color w:val="000000" w:themeColor="text1"/>
        </w:rPr>
        <w:t xml:space="preserve">HSTD-20260804-0024/HĐTĐ-VFI</w:t>
      </w:r>
      <w:r>
        <w:rPr>
          <w:color w:val="000000" w:themeColor="text1"/>
        </w:rPr>
        <w:t xml:space="preserve"> và có giá trị kể từ ngày ký.</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4999" w:type="pct"/>
        <w:tblBorders/>
        <w:tblLook w:val="01E0" w:firstRow="1" w:lastRow="1" w:firstColumn="1" w:lastColumn="1" w:noHBand="0" w:noVBand="0"/>
      </w:tblPr>
      <w:tblGrid>
        <w:gridCol w:w="4985"/>
        <w:gridCol w:w="4794"/>
      </w:tblGrid>
      <w:tr>
        <w:trPr/>
        <w:tc>
          <w:tcPr>
            <w:tcBorders/>
            <w:tcW w:w="2549"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w:t>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451"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color w:val="000000" w:themeColor="text1"/>
        </w:rPr>
      </w:pPr>
      <w:r>
        <w:rPr>
          <w:color w:val="000000" w:themeColor="text1"/>
        </w:rPr>
      </w:r>
      <w:r>
        <w:rPr>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Nguyễn Thị Nga</cp:lastModifiedBy>
  <cp:revision>84</cp:revision>
  <dcterms:created xsi:type="dcterms:W3CDTF">2025-09-08T09:51:00Z</dcterms:created>
  <dcterms:modified xsi:type="dcterms:W3CDTF">2026-09-03T08:43:18Z</dcterms:modified>
</cp:coreProperties>
</file>