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rFonts w:ascii="Times New Roman" w:hAnsi="Times New Roman" w:eastAsia="Times New Roman" w:cs="Times New Roman"/>
                <w:color w:val="000000"/>
                <w:spacing w:val="-4"/>
                <w:sz w:val="24"/>
                <w:highlight w:val="white"/>
              </w:rPr>
              <w:t xml:space="preserve">275/2026/1237/VFI-HĐTĐ.65.A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Lan Phương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001186014640</w:t>
            </w: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Năm sinh</w:t>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color w:val="000000" w:themeColor="text1"/>
                <w:lang w:val="vi-VN"/>
              </w:rPr>
            </w:pPr>
            <w:r>
              <w:rPr>
                <w:color w:val="000000" w:themeColor="text1"/>
                <w:lang w:val="vi-VN"/>
              </w:rPr>
              <w:t xml:space="preserve">1986</w:t>
            </w:r>
            <w:r>
              <w:rPr>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4"/>
                <w:highlight w:val="white"/>
              </w:rPr>
              <w:t xml:space="preserve">Số 25 ngõ 596 đường Hoàng Hoa Thám, phường Tây Hồ, thành phố Hà Nội</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59, tờ bản đồ số: 250, có địa chỉ: Số 25 ngõ 596 đường Hoàng Hoa Thám, phường Tây Hồ, thành phố Hà Nội, theo Giấy chứng nhận quyền sử dụng đất, quyền sở hữu tài sản gắn liền với đất số: AA 06720263, số vào sổ cấp GCN: CN </w:t>
      </w:r>
      <w:r>
        <w:rPr>
          <w:rFonts w:ascii="Times New Roman" w:hAnsi="Times New Roman" w:eastAsia="Times New Roman" w:cs="Times New Roman"/>
          <w:color w:val="000000"/>
          <w:sz w:val="24"/>
          <w:highlight w:val="white"/>
        </w:rPr>
        <w:t xml:space="preserve">3926 do Chi nhánh Văn phòng Đăng ký đất đai Tây Hồ cấp ngày 27/7/2026; Chủ tài sản là bà: Nguyễn Lan Phương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Ba</w:t>
      </w:r>
      <w:r>
        <w:rPr>
          <w:i/>
          <w:color w:val="000000" w:themeColor="text1"/>
        </w:rPr>
        <w:t xml:space="preserve">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2026-08-17T03:34:12Z</dcterms:modified>
</cp:coreProperties>
</file>