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Arial" w:hAnsi="Arial" w:eastAsia="Arial" w:cs="Arial"/>
                <w:color w:val="081b3a"/>
                <w:spacing w:val="3"/>
                <w:sz w:val="23"/>
                <w:highlight w:val="white"/>
              </w:rPr>
              <w:t xml:space="preserve">275/2026/1086/VFI-HĐTĐ.44.A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 tháng 7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Công ty TNHH Helen Solar</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MST</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abs>
                <w:tab w:val="left" w:leader="none" w:pos="1628"/>
              </w:tabs>
              <w:spacing w:after="40" w:before="40" w:line="288" w:lineRule="auto"/>
              <w:ind/>
              <w:contextualSpacing w:val="true"/>
              <w:rPr>
                <w:bCs/>
                <w:color w:val="000000" w:themeColor="text1"/>
                <w:lang w:val="vi-VN"/>
              </w:rPr>
            </w:pPr>
            <w:r>
              <w:rPr>
                <w:color w:val="000000" w:themeColor="text1"/>
              </w:rPr>
            </w:r>
            <w:r>
              <w:rPr>
                <w:rFonts w:ascii="Times New Roman" w:hAnsi="Times New Roman" w:eastAsia="Times New Roman" w:cs="Times New Roman"/>
                <w:color w:val="000000"/>
                <w:spacing w:val="-2"/>
                <w:sz w:val="22"/>
              </w:rPr>
              <w:t xml:space="preserve">4201893618</w:t>
            </w:r>
            <w:r>
              <w:rPr>
                <w:color w:val="000000" w:themeColor="text1"/>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rFonts w:ascii="Times New Roman" w:hAnsi="Times New Roman" w:eastAsia="Times New Roman" w:cs="Times New Roman"/>
                <w:color w:val="000000"/>
                <w:sz w:val="22"/>
              </w:rPr>
              <w:t xml:space="preserve">Bà</w:t>
            </w:r>
            <w:r>
              <w:rPr>
                <w:rFonts w:ascii="Times New Roman" w:hAnsi="Times New Roman" w:eastAsia="Times New Roman" w:cs="Times New Roman"/>
                <w:color w:val="000000"/>
                <w:spacing w:val="-3"/>
                <w:sz w:val="22"/>
              </w:rPr>
              <w:t xml:space="preserve"> </w:t>
            </w:r>
            <w:r>
              <w:rPr>
                <w:rFonts w:ascii="Times New Roman" w:hAnsi="Times New Roman" w:eastAsia="Times New Roman" w:cs="Times New Roman"/>
                <w:color w:val="000000"/>
                <w:sz w:val="22"/>
              </w:rPr>
              <w:t xml:space="preserve">Bùi</w:t>
            </w:r>
            <w:r>
              <w:rPr>
                <w:rFonts w:ascii="Times New Roman" w:hAnsi="Times New Roman" w:eastAsia="Times New Roman" w:cs="Times New Roman"/>
                <w:color w:val="000000"/>
                <w:spacing w:val="-1"/>
                <w:sz w:val="22"/>
              </w:rPr>
              <w:t xml:space="preserve"> </w:t>
            </w:r>
            <w:r>
              <w:rPr>
                <w:rFonts w:ascii="Times New Roman" w:hAnsi="Times New Roman" w:eastAsia="Times New Roman" w:cs="Times New Roman"/>
                <w:color w:val="000000"/>
                <w:sz w:val="22"/>
              </w:rPr>
              <w:t xml:space="preserve">Thị </w:t>
            </w:r>
            <w:r>
              <w:rPr>
                <w:rFonts w:ascii="Times New Roman" w:hAnsi="Times New Roman" w:eastAsia="Times New Roman" w:cs="Times New Roman"/>
                <w:color w:val="000000"/>
                <w:spacing w:val="-2"/>
                <w:sz w:val="22"/>
              </w:rPr>
              <w:t xml:space="preserve">Hương</w:t>
            </w: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rFonts w:ascii="Times New Roman" w:hAnsi="Times New Roman" w:eastAsia="Times New Roman" w:cs="Times New Roman"/>
                <w:b/>
                <w:color w:val="000000"/>
                <w:sz w:val="24"/>
              </w:rPr>
              <w:t xml:space="preserve">Chức</w:t>
            </w:r>
            <w:r>
              <w:rPr>
                <w:rFonts w:ascii="Times New Roman" w:hAnsi="Times New Roman" w:eastAsia="Times New Roman" w:cs="Times New Roman"/>
                <w:b/>
                <w:color w:val="000000"/>
                <w:spacing w:val="-5"/>
                <w:sz w:val="24"/>
              </w:rPr>
              <w:t xml:space="preserve"> vụ</w:t>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rFonts w:ascii="Times New Roman" w:hAnsi="Times New Roman" w:eastAsia="Times New Roman" w:cs="Times New Roman"/>
                <w:b/>
                <w:color w:val="000000"/>
                <w:sz w:val="24"/>
              </w:rPr>
              <w:t xml:space="preserve">Giám </w:t>
            </w:r>
            <w:r>
              <w:rPr>
                <w:rFonts w:ascii="Times New Roman" w:hAnsi="Times New Roman" w:eastAsia="Times New Roman" w:cs="Times New Roman"/>
                <w:b/>
                <w:color w:val="000000"/>
                <w:spacing w:val="-5"/>
                <w:sz w:val="24"/>
              </w:rPr>
              <w:t xml:space="preserve">đốc</w:t>
            </w:r>
            <w:r>
              <w:rPr>
                <w:b/>
                <w:color w:val="000000" w:themeColor="text1"/>
              </w:rPr>
            </w:r>
            <w:r>
              <w:rPr>
                <w:b/>
                <w:color w:val="000000" w:themeColor="text1"/>
              </w:rPr>
            </w:r>
          </w:p>
        </w:tc>
      </w:tr>
      <w:tr>
        <w:trPr>
          <w:trHeight w:val="20"/>
        </w:trPr>
        <w:tc>
          <w:tcPr>
            <w:tcBorders/>
            <w:tcW w:w="1505" w:type="dxa"/>
            <w:vAlign w:val="center"/>
            <w:vMerge w:val="restart"/>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rFonts w:ascii="Times New Roman" w:hAnsi="Times New Roman" w:eastAsia="Times New Roman" w:cs="Times New Roman"/>
                <w:color w:val="000000"/>
                <w:sz w:val="22"/>
              </w:rPr>
              <w:t xml:space="preserve">Địa chỉ</w:t>
            </w:r>
            <w:r>
              <w:rPr>
                <w:bCs/>
                <w:color w:val="000000" w:themeColor="text1"/>
                <w:lang w:val="pt-BR"/>
              </w:rPr>
            </w:r>
            <w:r>
              <w:rPr>
                <w:bCs/>
                <w:color w:val="000000" w:themeColor="text1"/>
                <w:lang w:val="pt-BR"/>
              </w:rPr>
            </w:r>
          </w:p>
        </w:tc>
        <w:tc>
          <w:tcPr>
            <w:tcBorders/>
            <w:tcW w:w="270" w:type="dxa"/>
            <w:vAlign w:val="center"/>
            <w:vMerge w:val="restart"/>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tabs>
                <w:tab w:val="left" w:leader="none" w:pos="2780"/>
                <w:tab w:val="left" w:leader="none" w:pos="3155"/>
              </w:tabs>
              <w:spacing w:after="0" w:before="179" w:line="173" w:lineRule="auto"/>
              <w:ind w:right="635" w:firstLine="0" w:left="0"/>
              <w:jc w:val="left"/>
              <w:rPr/>
            </w:pPr>
            <w:r>
              <w:rPr>
                <w:rFonts w:ascii="Times New Roman" w:hAnsi="Times New Roman" w:eastAsia="Times New Roman" w:cs="Times New Roman"/>
                <w:color w:val="000000"/>
                <w:sz w:val="24"/>
              </w:rPr>
              <w:t xml:space="preserve">Tầng</w:t>
            </w:r>
            <w:r>
              <w:rPr>
                <w:rFonts w:ascii="Times New Roman" w:hAnsi="Times New Roman" w:eastAsia="Times New Roman" w:cs="Times New Roman"/>
                <w:color w:val="000000"/>
                <w:spacing w:val="-1"/>
                <w:sz w:val="24"/>
              </w:rPr>
              <w:t xml:space="preserve"> </w:t>
            </w:r>
            <w:r>
              <w:rPr>
                <w:rFonts w:ascii="Times New Roman" w:hAnsi="Times New Roman" w:eastAsia="Times New Roman" w:cs="Times New Roman"/>
                <w:color w:val="000000"/>
                <w:sz w:val="24"/>
              </w:rPr>
              <w:t xml:space="preserve">1</w:t>
            </w:r>
            <w:r>
              <w:rPr>
                <w:rFonts w:ascii="Times New Roman" w:hAnsi="Times New Roman" w:eastAsia="Times New Roman" w:cs="Times New Roman"/>
                <w:color w:val="000000"/>
                <w:spacing w:val="-1"/>
                <w:sz w:val="24"/>
              </w:rPr>
              <w:t xml:space="preserve"> </w:t>
            </w:r>
            <w:r>
              <w:rPr>
                <w:rFonts w:ascii="Times New Roman" w:hAnsi="Times New Roman" w:eastAsia="Times New Roman" w:cs="Times New Roman"/>
                <w:color w:val="000000"/>
                <w:sz w:val="24"/>
              </w:rPr>
              <w:t xml:space="preserve">-</w:t>
            </w:r>
            <w:r>
              <w:rPr>
                <w:rFonts w:ascii="Times New Roman" w:hAnsi="Times New Roman" w:eastAsia="Times New Roman" w:cs="Times New Roman"/>
                <w:color w:val="000000"/>
                <w:spacing w:val="-1"/>
                <w:sz w:val="24"/>
              </w:rPr>
              <w:t xml:space="preserve"> </w:t>
            </w:r>
            <w:r>
              <w:rPr>
                <w:rFonts w:ascii="Times New Roman" w:hAnsi="Times New Roman" w:eastAsia="Times New Roman" w:cs="Times New Roman"/>
                <w:color w:val="000000"/>
                <w:sz w:val="24"/>
              </w:rPr>
              <w:t xml:space="preserve">Tòa</w:t>
            </w:r>
            <w:r>
              <w:rPr>
                <w:rFonts w:ascii="Times New Roman" w:hAnsi="Times New Roman" w:eastAsia="Times New Roman" w:cs="Times New Roman"/>
                <w:color w:val="000000"/>
                <w:spacing w:val="-1"/>
                <w:sz w:val="24"/>
              </w:rPr>
              <w:t xml:space="preserve"> </w:t>
            </w:r>
            <w:r>
              <w:rPr>
                <w:rFonts w:ascii="Times New Roman" w:hAnsi="Times New Roman" w:eastAsia="Times New Roman" w:cs="Times New Roman"/>
                <w:color w:val="000000"/>
                <w:sz w:val="24"/>
              </w:rPr>
              <w:t xml:space="preserve">nhà</w:t>
            </w:r>
            <w:r>
              <w:rPr>
                <w:rFonts w:ascii="Times New Roman" w:hAnsi="Times New Roman" w:eastAsia="Times New Roman" w:cs="Times New Roman"/>
                <w:color w:val="000000"/>
                <w:spacing w:val="-1"/>
                <w:sz w:val="24"/>
              </w:rPr>
              <w:t xml:space="preserve"> </w:t>
            </w:r>
            <w:r>
              <w:rPr>
                <w:rFonts w:ascii="Times New Roman" w:hAnsi="Times New Roman" w:eastAsia="Times New Roman" w:cs="Times New Roman"/>
                <w:color w:val="000000"/>
                <w:sz w:val="24"/>
              </w:rPr>
              <w:t xml:space="preserve">CT3</w:t>
            </w:r>
            <w:r>
              <w:rPr>
                <w:rFonts w:ascii="Times New Roman" w:hAnsi="Times New Roman" w:eastAsia="Times New Roman" w:cs="Times New Roman"/>
                <w:color w:val="000000"/>
                <w:spacing w:val="-1"/>
                <w:sz w:val="24"/>
              </w:rPr>
              <w:t xml:space="preserve"> </w:t>
            </w:r>
            <w:r>
              <w:rPr>
                <w:rFonts w:ascii="Times New Roman" w:hAnsi="Times New Roman" w:eastAsia="Times New Roman" w:cs="Times New Roman"/>
                <w:color w:val="000000"/>
                <w:sz w:val="24"/>
              </w:rPr>
              <w:t xml:space="preserve">-</w:t>
            </w:r>
            <w:r>
              <w:rPr>
                <w:rFonts w:ascii="Times New Roman" w:hAnsi="Times New Roman" w:eastAsia="Times New Roman" w:cs="Times New Roman"/>
                <w:color w:val="000000"/>
                <w:spacing w:val="-1"/>
                <w:sz w:val="24"/>
              </w:rPr>
              <w:t xml:space="preserve"> </w:t>
            </w:r>
            <w:r>
              <w:rPr>
                <w:rFonts w:ascii="Times New Roman" w:hAnsi="Times New Roman" w:eastAsia="Times New Roman" w:cs="Times New Roman"/>
                <w:color w:val="000000"/>
                <w:sz w:val="24"/>
              </w:rPr>
              <w:t xml:space="preserve">C’Land,</w:t>
            </w:r>
            <w:r>
              <w:rPr>
                <w:rFonts w:ascii="Times New Roman" w:hAnsi="Times New Roman" w:eastAsia="Times New Roman" w:cs="Times New Roman"/>
                <w:color w:val="000000"/>
                <w:spacing w:val="-1"/>
                <w:sz w:val="24"/>
              </w:rPr>
              <w:t xml:space="preserve"> </w:t>
            </w:r>
            <w:r>
              <w:rPr>
                <w:rFonts w:ascii="Times New Roman" w:hAnsi="Times New Roman" w:eastAsia="Times New Roman" w:cs="Times New Roman"/>
                <w:color w:val="000000"/>
                <w:sz w:val="24"/>
              </w:rPr>
              <w:t xml:space="preserve">số</w:t>
            </w:r>
            <w:r>
              <w:rPr>
                <w:rFonts w:ascii="Times New Roman" w:hAnsi="Times New Roman" w:eastAsia="Times New Roman" w:cs="Times New Roman"/>
                <w:color w:val="000000"/>
                <w:spacing w:val="-1"/>
                <w:sz w:val="24"/>
              </w:rPr>
              <w:t xml:space="preserve"> </w:t>
            </w:r>
            <w:r>
              <w:rPr>
                <w:rFonts w:ascii="Times New Roman" w:hAnsi="Times New Roman" w:eastAsia="Times New Roman" w:cs="Times New Roman"/>
                <w:color w:val="000000"/>
                <w:sz w:val="24"/>
              </w:rPr>
              <w:t xml:space="preserve">81,</w:t>
            </w:r>
            <w:r>
              <w:rPr>
                <w:rFonts w:ascii="Times New Roman" w:hAnsi="Times New Roman" w:eastAsia="Times New Roman" w:cs="Times New Roman"/>
                <w:color w:val="000000"/>
                <w:spacing w:val="-1"/>
                <w:sz w:val="24"/>
              </w:rPr>
              <w:t xml:space="preserve"> </w:t>
            </w:r>
            <w:r>
              <w:rPr>
                <w:rFonts w:ascii="Times New Roman" w:hAnsi="Times New Roman" w:eastAsia="Times New Roman" w:cs="Times New Roman"/>
                <w:color w:val="000000"/>
                <w:sz w:val="24"/>
              </w:rPr>
              <w:t xml:space="preserve">đường</w:t>
            </w:r>
            <w:r>
              <w:rPr>
                <w:rFonts w:ascii="Times New Roman" w:hAnsi="Times New Roman" w:eastAsia="Times New Roman" w:cs="Times New Roman"/>
                <w:color w:val="000000"/>
                <w:spacing w:val="-1"/>
                <w:sz w:val="24"/>
              </w:rPr>
              <w:t xml:space="preserve"> </w:t>
            </w:r>
            <w:r>
              <w:rPr>
                <w:rFonts w:ascii="Times New Roman" w:hAnsi="Times New Roman" w:eastAsia="Times New Roman" w:cs="Times New Roman"/>
                <w:color w:val="000000"/>
                <w:sz w:val="24"/>
              </w:rPr>
              <w:t xml:space="preserve">Lê</w:t>
            </w:r>
            <w:r>
              <w:rPr>
                <w:rFonts w:ascii="Times New Roman" w:hAnsi="Times New Roman" w:eastAsia="Times New Roman" w:cs="Times New Roman"/>
                <w:color w:val="000000"/>
                <w:spacing w:val="-1"/>
                <w:sz w:val="24"/>
              </w:rPr>
              <w:t xml:space="preserve"> </w:t>
            </w:r>
            <w:r>
              <w:rPr>
                <w:rFonts w:ascii="Times New Roman" w:hAnsi="Times New Roman" w:eastAsia="Times New Roman" w:cs="Times New Roman"/>
                <w:color w:val="000000"/>
                <w:sz w:val="24"/>
              </w:rPr>
              <w:t xml:space="preserve">Đức</w:t>
            </w:r>
            <w:r>
              <w:rPr>
                <w:rFonts w:ascii="Times New Roman" w:hAnsi="Times New Roman" w:eastAsia="Times New Roman" w:cs="Times New Roman"/>
                <w:color w:val="000000"/>
                <w:spacing w:val="-1"/>
                <w:sz w:val="24"/>
              </w:rPr>
              <w:t xml:space="preserve"> </w:t>
            </w:r>
            <w:r>
              <w:rPr>
                <w:rFonts w:ascii="Times New Roman" w:hAnsi="Times New Roman" w:eastAsia="Times New Roman" w:cs="Times New Roman"/>
                <w:color w:val="000000"/>
                <w:sz w:val="24"/>
              </w:rPr>
              <w:t xml:space="preserve">Thọ,</w:t>
            </w:r>
            <w:r>
              <w:rPr>
                <w:rFonts w:ascii="Times New Roman" w:hAnsi="Times New Roman" w:eastAsia="Times New Roman" w:cs="Times New Roman"/>
                <w:color w:val="000000"/>
                <w:spacing w:val="-1"/>
                <w:sz w:val="24"/>
              </w:rPr>
              <w:t xml:space="preserve"> </w:t>
            </w:r>
            <w:r>
              <w:rPr>
                <w:rFonts w:ascii="Times New Roman" w:hAnsi="Times New Roman" w:eastAsia="Times New Roman" w:cs="Times New Roman"/>
                <w:color w:val="000000"/>
                <w:sz w:val="24"/>
              </w:rPr>
              <w:t xml:space="preserve">phường Mỹ Đình 2, quận Nam Từ Liêm, Thành phố Hà Nội</w:t>
            </w:r>
            <w:r/>
            <w:r>
              <w:rPr>
                <w:b/>
                <w:color w:val="000000" w:themeColor="text1"/>
              </w:rPr>
            </w:r>
            <w:r>
              <w:rPr>
                <w:b/>
                <w:color w:val="000000" w:themeColor="text1"/>
              </w:rPr>
            </w:r>
            <w:r>
              <w:rPr>
                <w:rFonts w:ascii="Times New Roman" w:hAnsi="Times New Roman" w:eastAsia="Times New Roman" w:cs="Times New Roman"/>
                <w:sz w:val="24"/>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t xml:space="preserve">Giấy chứng nhận số AA02022289, Số vào sổ cấp GCN AA02022289, Số thửa 309</w:t>
      </w:r>
      <w:r>
        <w:rPr>
          <w:bCs/>
        </w:rPr>
        <w:t xml:space="preserve">, Tờ bản đồ 32, Địa chỉ trên sổ THÔN NƯỚC NGỌT, XÃ CAM LẬP,TP CAM RANH, TỈNH KHÁNH HOÀ, Diện tích: Đất ở nông thôn (221.6 m2) | Tài sản tại: Phường Cam Ranh, Tỉnh Khánh Hòa, độ rộng đường trước mặt tài sản 13m, mặt tiền 5m, 11.814194444444, 109.13016666667</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7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25.925.926</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2.074.074</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28.000.000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Hai mươi tám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Công ty TNHH Helen Solar</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HSTD-20260713-0009/HĐTĐ-VFI-01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HSTD-20260713-0009/HĐTĐ-VFI </w:t>
      </w:r>
      <w:r>
        <w:rPr>
          <w:color w:val="000000" w:themeColor="text1"/>
        </w:rPr>
        <w:t xml:space="preserve">đã ký </w:t>
      </w:r>
      <w:r>
        <w:rPr>
          <w:color w:val="000000" w:themeColor="text1"/>
        </w:rPr>
        <w:t xml:space="preserve">ngày 2 tháng 7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17 tháng 7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Công ty TNHH Helen Solar</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000000000001</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HSTD-20260713-0009/HĐTĐ-VFI-01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HSTD-20260713-0009/HĐTĐ-VFI </w:t>
      </w:r>
      <w:r>
        <w:rPr>
          <w:i/>
          <w:iCs/>
          <w:color w:val="000000" w:themeColor="text1"/>
        </w:rPr>
        <w:t xml:space="preserve">,</w:t>
      </w:r>
      <w:r>
        <w:rPr>
          <w:i/>
          <w:iCs/>
          <w:color w:val="000000" w:themeColor="text1"/>
        </w:rPr>
        <w:t xml:space="preserve">ngày 2 tháng 7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HSTD-20260713-0009/HĐTĐ-VFI đã ký ngày 2 tháng 7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HSTD-20260713-0009/HĐTĐ-VFI đã ký ngày 2 tháng 7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HSTD-20260713-0009/HĐTĐ-VFI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HSTD-20260713-0009/HĐTĐ-VFI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Công ty TNHH Helen Solar</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Đình Duy</cp:lastModifiedBy>
  <cp:revision>84</cp:revision>
  <dcterms:created xsi:type="dcterms:W3CDTF">2025-09-08T09:51:00Z</dcterms:created>
  <dcterms:modified xsi:type="dcterms:W3CDTF">2026-07-17T12:46:10Z</dcterms:modified>
</cp:coreProperties>
</file>