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275/2026/1020.A/VFI-HĐTĐ.48.A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ÔNG </w:t>
            </w:r>
            <w:r>
              <w:rPr>
                <w:b/>
                <w:bCs/>
              </w:rPr>
              <w:t xml:space="preserve">V</w:t>
            </w:r>
            <w:r>
              <w:rPr>
                <w:b/>
                <w:bCs/>
              </w:rPr>
              <w:t xml:space="preserve">Ũ </w:t>
            </w:r>
            <w:r>
              <w:rPr>
                <w:b/>
                <w:bCs/>
              </w:rPr>
              <w:t xml:space="preserve">HỒNG </w:t>
            </w:r>
            <w:r>
              <w:rPr>
                <w:b/>
                <w:bCs/>
              </w:rPr>
              <w:t xml:space="preserve">CHINH</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030083000147</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và tài sản gắn liền với đất tại thửa đất có địa chỉ: NV1-2 ô số 03, Khu nhà ở quận Hoàng Mai, phường Yên Sở, quận Hoàng Mai, thành phố Hà Nội (phường Hoàng Mai, </w:t>
      </w:r>
      <w:r>
        <w:rPr>
          <w:color w:val="000000" w:themeColor="text1"/>
        </w:rPr>
        <w:t xml:space="preserve">thành phố Hà Nội) theo Giấy chứng nhận quyền sử dụng đất, quyền sở hữu nhà ở và tài sản khác gắn liền với đất số: CR 113537, số vào sổ cấp Giấy chứng nhận: CS-HM16932 do Sở Tài nguyên và Môi trường thành phố Hà Nội cấp ngày 23/05/2019 cho Ông Vũ Hồng Chinh</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2026-07-11T09:51:20Z</dcterms:modified>
</cp:coreProperties>
</file>