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color w:val="000000" w:themeColor="text1"/>
                <w:spacing w:val="-4"/>
                <w:lang w:val="vi-VN"/>
              </w:rPr>
              <w:t xml:space="preserve">275/2026/1034/VFI-HĐTĐ.65.A</w:t>
            </w:r>
            <w:r>
              <w:rPr>
                <w:i/>
                <w:iCs/>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Như Ý</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1992</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Địa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Xóm Liên Kết, Yên Lạc 3,</w:t>
            </w:r>
            <w:r>
              <w:rPr>
                <w:rFonts w:ascii="Times New Roman" w:hAnsi="Times New Roman" w:eastAsia="Times New Roman" w:cs="Times New Roman"/>
                <w:color w:val="000000" w:themeColor="text1"/>
                <w:sz w:val="24"/>
              </w:rPr>
              <w:t xml:space="preserve">Xã Cần Kiệm, Thạch Thất, Hà Nội (nay là Xã Hạ Bằng, thành phố Hà Nội)</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362, tờ bản đồ số 06, có địa chỉ: Thôn Yên Lạc, Xã Cần Kiệm, Huyện Thạch Thất, Hà Nội (nay</w:t>
      </w:r>
      <w:r>
        <w:rPr>
          <w:color w:val="000000" w:themeColor="text1"/>
        </w:rPr>
        <w:t xml:space="preserve"> là Xã Hạ Bằng, thành phố Hà Nội), theo Giấy chứng nhận quyền sử dụng đất quyền sở hữu nhà ở và tài sản khác gắn liền với đất số: BB 503377, số vào sổ cấp GCN:  CH00419 do Ủy ban nhân dân huyện Thạch Thất cấp ngày 4/4/2013; Chủ tài sản là ông: Nguyễn Như Ý</w:t>
      </w:r>
      <w:r>
        <w:rPr>
          <w:i/>
          <w:iCs/>
          <w:color w:val="000000" w:themeColor="text1"/>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Như Ý</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2026-07-16T02:36:59Z</dcterms:modified>
</cp:coreProperties>
</file>