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275/2026/0995/VFI-HĐTĐ.65.A </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BÀ NGUYỄN THỊ NHƯỜNG</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040184001605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298, tờ bản đồ số 33, có địa chỉ: Thôn 9, xã Hòa Lạc, thành phố Hà Nội, theo Giấy chứng nhận quyền sử dụng đất, quyền sở hữu tài sản gắn liền với đất số:AA 08882653, số vào sổ cấp GCN: CN 901 do chi nhánh văn phòng đăng k</w:t>
      </w:r>
      <w:r>
        <w:rPr>
          <w:rFonts w:ascii="Times New Roman" w:hAnsi="Times New Roman" w:eastAsia="Times New Roman" w:cs="Times New Roman"/>
          <w:color w:val="000000"/>
          <w:sz w:val="24"/>
        </w:rPr>
        <w:t xml:space="preserve">ý đất đai Thạch Thất cấp ngày 29/6/2026; Chủ tài sản là bà Nguyễn Thị Nhường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Nhường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2026-07-08T04:41:35Z</dcterms:modified>
</cp:coreProperties>
</file>