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8"/>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rFonts w:ascii="Times New Roman" w:hAnsi="Times New Roman" w:cs="Times New Roman"/>
                <w:color w:val="000000" w:themeColor="text1"/>
                <w:sz w:val="24"/>
                <w:szCs w:val="24"/>
              </w:rPr>
            </w:pPr>
            <w:r>
              <w:rPr>
                <w:rFonts w:ascii="Times New Roman" w:hAnsi="Times New Roman" w:eastAsia="Times New Roman" w:cs="Times New Roman"/>
                <w:i/>
                <w:color w:val="000000" w:themeColor="text1"/>
                <w:sz w:val="24"/>
                <w:szCs w:val="24"/>
              </w:rPr>
              <w:t xml:space="preserve">Số: </w:t>
            </w:r>
            <w:r>
              <w:rPr>
                <w:rFonts w:ascii="Times New Roman" w:hAnsi="Times New Roman" w:eastAsia="Times New Roman" w:cs="Times New Roman"/>
                <w:color w:val="081b3a"/>
                <w:spacing w:val="3"/>
                <w:sz w:val="24"/>
                <w:szCs w:val="24"/>
                <w:highlight w:val="white"/>
              </w:rPr>
              <w:t xml:space="preserve">275/2026/0970/VFI-HĐTĐ.48.A</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tc>
        <w:tc>
          <w:tcPr>
            <w:tcBorders/>
            <w:tcW w:w="5700" w:type="dxa"/>
            <w:vAlign w:val="center"/>
            <w:textDirection w:val="lrTb"/>
            <w:noWrap w:val="false"/>
          </w:tcPr>
          <w:p>
            <w:pPr>
              <w:pBdr/>
              <w:spacing w:after="40" w:before="120" w:line="288" w:lineRule="auto"/>
              <w:ind w:firstLine="3" w:left="357"/>
              <w:jc w:val="right"/>
              <w:rPr>
                <w:rFonts w:ascii="Times New Roman" w:hAnsi="Times New Roman" w:cs="Times New Roman"/>
                <w:i/>
                <w:iCs/>
                <w:color w:val="000000" w:themeColor="text1"/>
                <w:sz w:val="24"/>
                <w:szCs w:val="24"/>
              </w:rPr>
            </w:pPr>
            <w:r>
              <w:rPr>
                <w:rFonts w:ascii="Times New Roman" w:hAnsi="Times New Roman" w:eastAsia="Times New Roman" w:cs="Times New Roman"/>
                <w:i/>
                <w:iCs/>
                <w:color w:val="000000" w:themeColor="text1"/>
                <w:sz w:val="24"/>
                <w:szCs w:val="24"/>
              </w:rPr>
              <w:t xml:space="preserve">    </w:t>
            </w:r>
            <w:r>
              <w:rPr>
                <w:rFonts w:ascii="Times New Roman" w:hAnsi="Times New Roman" w:eastAsia="Times New Roman" w:cs="Times New Roman"/>
                <w:i/>
                <w:iCs/>
                <w:color w:val="000000" w:themeColor="text1"/>
                <w:sz w:val="24"/>
                <w:szCs w:val="24"/>
              </w:rPr>
              <w:t xml:space="preserve">    </w:t>
            </w:r>
            <w:r>
              <w:rPr>
                <w:rFonts w:ascii="Times New Roman" w:hAnsi="Times New Roman" w:eastAsia="Times New Roman" w:cs="Times New Roman"/>
                <w:i/>
                <w:iCs/>
                <w:color w:val="000000" w:themeColor="text1"/>
                <w:sz w:val="24"/>
                <w:szCs w:val="24"/>
              </w:rPr>
              <w:t xml:space="preserve">  Hà Nội, </w:t>
            </w:r>
            <w:r>
              <w:rPr>
                <w:rFonts w:ascii="Times New Roman" w:hAnsi="Times New Roman" w:eastAsia="Times New Roman" w:cs="Times New Roman"/>
                <w:i/>
                <w:iCs/>
                <w:color w:val="000000" w:themeColor="text1"/>
                <w:sz w:val="24"/>
                <w:szCs w:val="24"/>
              </w:rPr>
              <w:t xml:space="preserve">ngày 27 tháng 6 năm 2026</w:t>
            </w:r>
            <w:r>
              <w:rPr>
                <w:rFonts w:ascii="Times New Roman" w:hAnsi="Times New Roman" w:cs="Times New Roman"/>
                <w:i/>
                <w:iCs/>
                <w:color w:val="000000" w:themeColor="text1"/>
                <w:sz w:val="24"/>
                <w:szCs w:val="24"/>
              </w:rPr>
            </w:r>
            <w:r>
              <w:rPr>
                <w:rFonts w:ascii="Times New Roman" w:hAnsi="Times New Roman" w:cs="Times New Roman"/>
                <w:i/>
                <w:iCs/>
                <w:color w:val="000000" w:themeColor="text1"/>
                <w:sz w:val="24"/>
                <w:szCs w:val="24"/>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rFonts w:ascii="Times New Roman" w:hAnsi="Times New Roman" w:cs="Times New Roman"/>
                <w:b/>
                <w:color w:val="000000" w:themeColor="text1"/>
                <w:sz w:val="24"/>
                <w:szCs w:val="24"/>
                <w:u w:val="single"/>
              </w:rPr>
            </w:pPr>
            <w:r>
              <w:rPr>
                <w:rFonts w:ascii="Times New Roman" w:hAnsi="Times New Roman" w:eastAsia="Times New Roman" w:cs="Times New Roman"/>
                <w:sz w:val="24"/>
                <w:szCs w:val="24"/>
              </w:rPr>
            </w:r>
            <w:bookmarkStart w:id="0" w:name="_Hlk117252695"/>
            <w:r>
              <w:rPr>
                <w:rFonts w:ascii="Times New Roman" w:hAnsi="Times New Roman" w:eastAsia="Times New Roman" w:cs="Times New Roman"/>
                <w:b/>
                <w:color w:val="000000" w:themeColor="text1"/>
                <w:sz w:val="24"/>
                <w:szCs w:val="24"/>
                <w:u w:val="single"/>
              </w:rPr>
              <w:t xml:space="preserve">BÊN A</w:t>
            </w:r>
            <w:r>
              <w:rPr>
                <w:rFonts w:ascii="Times New Roman" w:hAnsi="Times New Roman" w:eastAsia="Times New Roman" w:cs="Times New Roman"/>
                <w:b/>
                <w:color w:val="000000" w:themeColor="text1"/>
                <w:sz w:val="24"/>
                <w:szCs w:val="24"/>
                <w:u w:val="single"/>
              </w:rPr>
            </w:r>
            <w:r>
              <w:rPr>
                <w:rFonts w:ascii="Times New Roman" w:hAnsi="Times New Roman" w:eastAsia="Times New Roman" w:cs="Times New Roman"/>
                <w:b/>
                <w:color w:val="000000" w:themeColor="text1"/>
                <w:sz w:val="24"/>
                <w:szCs w:val="24"/>
                <w:u w:val="single"/>
              </w:rPr>
            </w:r>
          </w:p>
        </w:tc>
        <w:tc>
          <w:tcPr>
            <w:tcBorders/>
            <w:tcW w:w="270" w:type="dxa"/>
            <w:vAlign w:val="center"/>
            <w:textDirection w:val="lrTb"/>
            <w:noWrap w:val="false"/>
          </w:tcPr>
          <w:p>
            <w:pPr>
              <w:pBdr/>
              <w:spacing w:after="40" w:before="40" w:line="288" w:lineRule="auto"/>
              <w:ind w:right="-9"/>
              <w:contextualSpacing w:val="true"/>
              <w:jc w:val="center"/>
              <w:rPr>
                <w:rFonts w:ascii="Times New Roman" w:hAnsi="Times New Roman" w:cs="Times New Roman"/>
                <w:b/>
                <w:color w:val="000000" w:themeColor="text1"/>
                <w:sz w:val="24"/>
                <w:szCs w:val="24"/>
              </w:rPr>
            </w:pPr>
            <w:r>
              <w:rPr>
                <w:rFonts w:ascii="Times New Roman" w:hAnsi="Times New Roman" w:eastAsia="Times New Roman" w:cs="Times New Roman"/>
                <w:b/>
                <w:color w:val="000000" w:themeColor="text1"/>
                <w:sz w:val="24"/>
                <w:szCs w:val="24"/>
              </w:rPr>
              <w:t xml:space="preserve">:</w:t>
            </w:r>
            <w:r>
              <w:rPr>
                <w:rFonts w:ascii="Times New Roman" w:hAnsi="Times New Roman" w:eastAsia="Times New Roman" w:cs="Times New Roman"/>
                <w:b/>
                <w:color w:val="000000" w:themeColor="text1"/>
                <w:sz w:val="24"/>
                <w:szCs w:val="24"/>
              </w:rPr>
            </w:r>
            <w:r>
              <w:rPr>
                <w:rFonts w:ascii="Times New Roman" w:hAnsi="Times New Roman" w:eastAsia="Times New Roman" w:cs="Times New Roman"/>
                <w:b/>
                <w:color w:val="000000" w:themeColor="text1"/>
                <w:sz w:val="24"/>
                <w:szCs w:val="24"/>
              </w:rPr>
            </w:r>
          </w:p>
        </w:tc>
        <w:tc>
          <w:tcPr>
            <w:tcBorders/>
            <w:tcW w:w="7951" w:type="dxa"/>
            <w:vAlign w:val="center"/>
            <w:textDirection w:val="lrTb"/>
            <w:noWrap w:val="false"/>
          </w:tcPr>
          <w:p>
            <w:pPr>
              <w:keepNext w:val="true"/>
              <w:pBdr/>
              <w:spacing w:after="40" w:before="40" w:line="288" w:lineRule="auto"/>
              <w:ind/>
              <w:contextualSpacing w:val="true"/>
              <w:outlineLvl w:val="0"/>
              <w:rPr>
                <w:rFonts w:ascii="Times New Roman" w:hAnsi="Times New Roman" w:cs="Times New Roman"/>
                <w:b/>
                <w:color w:val="000000" w:themeColor="text1"/>
                <w:spacing w:val="-8"/>
                <w:sz w:val="24"/>
                <w:szCs w:val="24"/>
              </w:rPr>
            </w:pPr>
            <w:r>
              <w:rPr>
                <w:rFonts w:ascii="Times New Roman" w:hAnsi="Times New Roman" w:eastAsia="Times New Roman" w:cs="Times New Roman"/>
                <w:b/>
                <w:color w:val="000000" w:themeColor="text1"/>
                <w:spacing w:val="-8"/>
                <w:sz w:val="24"/>
                <w:szCs w:val="24"/>
                <w:lang w:val="vi-VN"/>
              </w:rPr>
              <w:t xml:space="preserve">CÔNG TY CỔ PHẦN ĐẦU TƯ QUỐC TẾ AVA GREEN</w:t>
            </w:r>
            <w:bookmarkEnd w:id="0"/>
            <w:r>
              <w:rPr>
                <w:rFonts w:ascii="Times New Roman" w:hAnsi="Times New Roman" w:eastAsia="Times New Roman" w:cs="Times New Roman"/>
                <w:b/>
                <w:color w:val="000000" w:themeColor="text1"/>
                <w:spacing w:val="-8"/>
                <w:sz w:val="24"/>
                <w:szCs w:val="24"/>
              </w:rPr>
            </w:r>
            <w:r>
              <w:rPr>
                <w:rFonts w:ascii="Times New Roman" w:hAnsi="Times New Roman" w:eastAsia="Times New Roman" w:cs="Times New Roman"/>
                <w:b/>
                <w:color w:val="000000" w:themeColor="text1"/>
                <w:spacing w:val="-8"/>
                <w:sz w:val="24"/>
                <w:szCs w:val="24"/>
              </w:rPr>
            </w:r>
          </w:p>
        </w:tc>
      </w:tr>
      <w:tr>
        <w:trPr>
          <w:cantSplit/>
          <w:trHeight w:val="350"/>
        </w:trPr>
        <w:tc>
          <w:tcPr>
            <w:tcBorders/>
            <w:tcW w:w="1505" w:type="dxa"/>
            <w:vAlign w:val="center"/>
            <w:textDirection w:val="lrTb"/>
            <w:noWrap w:val="false"/>
          </w:tcPr>
          <w:p>
            <w:pPr>
              <w:pBdr/>
              <w:spacing w:after="40" w:before="40" w:line="288" w:lineRule="auto"/>
              <w:ind/>
              <w:contextualSpacing w:val="true"/>
              <w:jc w:val="both"/>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Mã số thuế</w:t>
            </w:r>
            <w:r>
              <w:rPr>
                <w:rFonts w:ascii="Times New Roman" w:hAnsi="Times New Roman" w:eastAsia="Times New Roman" w:cs="Times New Roman"/>
                <w:bCs/>
                <w:color w:val="000000" w:themeColor="text1"/>
                <w:sz w:val="24"/>
                <w:szCs w:val="24"/>
              </w:rPr>
            </w:r>
            <w:r>
              <w:rPr>
                <w:rFonts w:ascii="Times New Roman" w:hAnsi="Times New Roman" w:eastAsia="Times New Roman" w:cs="Times New Roman"/>
                <w:bCs/>
                <w:color w:val="000000" w:themeColor="text1"/>
                <w:sz w:val="24"/>
                <w:szCs w:val="24"/>
              </w:rPr>
            </w:r>
          </w:p>
        </w:tc>
        <w:tc>
          <w:tcPr>
            <w:tcBorders/>
            <w:tcW w:w="270" w:type="dxa"/>
            <w:vAlign w:val="center"/>
            <w:textDirection w:val="lrTb"/>
            <w:noWrap w:val="false"/>
          </w:tcPr>
          <w:p>
            <w:pPr>
              <w:pBdr/>
              <w:spacing w:after="40" w:before="40" w:line="288" w:lineRule="auto"/>
              <w:ind/>
              <w:contextualSpacing w:val="true"/>
              <w:jc w:val="center"/>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w:t>
            </w:r>
            <w:r>
              <w:rPr>
                <w:rFonts w:ascii="Times New Roman" w:hAnsi="Times New Roman" w:eastAsia="Times New Roman" w:cs="Times New Roman"/>
                <w:bCs/>
                <w:color w:val="000000" w:themeColor="text1"/>
                <w:sz w:val="24"/>
                <w:szCs w:val="24"/>
                <w:lang w:val="vi-VN"/>
              </w:rPr>
            </w:r>
            <w:r>
              <w:rPr>
                <w:rFonts w:ascii="Times New Roman" w:hAnsi="Times New Roman" w:eastAsia="Times New Roman" w:cs="Times New Roman"/>
                <w:bCs/>
                <w:color w:val="000000" w:themeColor="text1"/>
                <w:sz w:val="24"/>
                <w:szCs w:val="24"/>
                <w:lang w:val="vi-VN"/>
              </w:rPr>
            </w:r>
          </w:p>
        </w:tc>
        <w:tc>
          <w:tcPr>
            <w:tcBorders/>
            <w:tcW w:w="7951" w:type="dxa"/>
            <w:vAlign w:val="center"/>
            <w:textDirection w:val="lrTb"/>
            <w:noWrap w:val="false"/>
          </w:tcPr>
          <w:p>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t xml:space="preserve">0901024422</w:t>
            </w:r>
            <w:r>
              <w:rPr>
                <w:rFonts w:ascii="Times New Roman" w:hAnsi="Times New Roman" w:eastAsia="Times New Roman" w:cs="Times New Roman"/>
                <w:bCs/>
                <w:color w:val="000000" w:themeColor="text1"/>
                <w:sz w:val="24"/>
                <w:szCs w:val="24"/>
                <w:lang w:val="vi-VN"/>
              </w:rPr>
            </w:r>
            <w:r>
              <w:rPr>
                <w:rFonts w:ascii="Times New Roman" w:hAnsi="Times New Roman" w:eastAsia="Times New Roman" w:cs="Times New Roman"/>
                <w:bCs/>
                <w:color w:val="000000" w:themeColor="text1"/>
                <w:sz w:val="24"/>
                <w:szCs w:val="24"/>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Đia chỉ</w:t>
            </w:r>
            <w:r>
              <w:rPr>
                <w:rFonts w:ascii="Times New Roman" w:hAnsi="Times New Roman" w:eastAsia="Times New Roman" w:cs="Times New Roman"/>
                <w:bCs/>
                <w:color w:val="000000" w:themeColor="text1"/>
                <w:sz w:val="24"/>
                <w:szCs w:val="24"/>
              </w:rPr>
            </w:r>
            <w:r>
              <w:rPr>
                <w:rFonts w:ascii="Times New Roman" w:hAnsi="Times New Roman" w:eastAsia="Times New Roman" w:cs="Times New Roman"/>
                <w:bCs/>
                <w:color w:val="000000" w:themeColor="text1"/>
                <w:sz w:val="24"/>
                <w:szCs w:val="24"/>
              </w:rPr>
            </w:r>
          </w:p>
        </w:tc>
        <w:tc>
          <w:tcPr>
            <w:tcBorders/>
            <w:tcW w:w="270" w:type="dxa"/>
            <w:vAlign w:val="center"/>
            <w:textDirection w:val="lrTb"/>
            <w:noWrap w:val="false"/>
          </w:tcPr>
          <w:p>
            <w:pPr>
              <w:pBdr/>
              <w:spacing w:after="40" w:before="40" w:line="288" w:lineRule="auto"/>
              <w:ind/>
              <w:contextualSpacing w:val="true"/>
              <w:jc w:val="center"/>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w:t>
            </w:r>
            <w:r>
              <w:rPr>
                <w:rFonts w:ascii="Times New Roman" w:hAnsi="Times New Roman" w:eastAsia="Times New Roman" w:cs="Times New Roman"/>
                <w:bCs/>
                <w:color w:val="000000" w:themeColor="text1"/>
                <w:sz w:val="24"/>
                <w:szCs w:val="24"/>
              </w:rPr>
            </w:r>
            <w:r>
              <w:rPr>
                <w:rFonts w:ascii="Times New Roman" w:hAnsi="Times New Roman" w:eastAsia="Times New Roman" w:cs="Times New Roman"/>
                <w:bCs/>
                <w:color w:val="000000" w:themeColor="text1"/>
                <w:sz w:val="24"/>
                <w:szCs w:val="24"/>
              </w:rPr>
            </w:r>
          </w:p>
        </w:tc>
        <w:tc>
          <w:tcPr>
            <w:tcBorders/>
            <w:tcW w:w="7951" w:type="dxa"/>
            <w:vAlign w:val="center"/>
            <w:textDirection w:val="lrTb"/>
            <w:noWrap w:val="false"/>
          </w:tcPr>
          <w:p>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color w:val="000000" w:themeColor="text1"/>
                <w:sz w:val="24"/>
                <w:szCs w:val="24"/>
                <w:lang w:val="vi-VN"/>
              </w:rPr>
              <w:t xml:space="preserve">Đường Nguyễn Văn Linh, phường Đường Hào, tỉnh Hưng Yên</w:t>
            </w:r>
            <w:r>
              <w:rPr>
                <w:rFonts w:ascii="Times New Roman" w:hAnsi="Times New Roman" w:eastAsia="Times New Roman" w:cs="Times New Roman"/>
                <w:bCs/>
                <w:color w:val="000000" w:themeColor="text1"/>
                <w:sz w:val="24"/>
                <w:szCs w:val="24"/>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Đại diện</w:t>
            </w:r>
            <w:r>
              <w:rPr>
                <w:rFonts w:ascii="Times New Roman" w:hAnsi="Times New Roman" w:eastAsia="Times New Roman" w:cs="Times New Roman"/>
                <w:bCs/>
                <w:color w:val="000000" w:themeColor="text1"/>
                <w:sz w:val="24"/>
                <w:szCs w:val="24"/>
                <w:lang w:val="pt-BR"/>
              </w:rPr>
            </w:r>
            <w:r>
              <w:rPr>
                <w:rFonts w:ascii="Times New Roman" w:hAnsi="Times New Roman" w:eastAsia="Times New Roman" w:cs="Times New Roman"/>
                <w:bCs/>
                <w:color w:val="000000" w:themeColor="text1"/>
                <w:sz w:val="24"/>
                <w:szCs w:val="24"/>
                <w:lang w:val="pt-BR"/>
              </w:rPr>
            </w:r>
          </w:p>
        </w:tc>
        <w:tc>
          <w:tcPr>
            <w:tcBorders/>
            <w:tcW w:w="270" w:type="dxa"/>
            <w:vAlign w:val="center"/>
            <w:textDirection w:val="lrTb"/>
            <w:noWrap w:val="false"/>
          </w:tcPr>
          <w:p>
            <w:pPr>
              <w:pBdr/>
              <w:spacing w:after="40" w:before="40" w:line="288" w:lineRule="auto"/>
              <w:ind/>
              <w:contextualSpacing w:val="true"/>
              <w:jc w:val="center"/>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w:t>
            </w:r>
            <w:r>
              <w:rPr>
                <w:rFonts w:ascii="Times New Roman" w:hAnsi="Times New Roman" w:eastAsia="Times New Roman" w:cs="Times New Roman"/>
                <w:bCs/>
                <w:color w:val="000000" w:themeColor="text1"/>
                <w:sz w:val="24"/>
                <w:szCs w:val="24"/>
                <w:lang w:val="pt-BR"/>
              </w:rPr>
            </w:r>
            <w:r>
              <w:rPr>
                <w:rFonts w:ascii="Times New Roman" w:hAnsi="Times New Roman" w:eastAsia="Times New Roman" w:cs="Times New Roman"/>
                <w:bCs/>
                <w:color w:val="000000" w:themeColor="text1"/>
                <w:sz w:val="24"/>
                <w:szCs w:val="24"/>
                <w:lang w:val="pt-BR"/>
              </w:rPr>
            </w:r>
          </w:p>
        </w:tc>
        <w:tc>
          <w:tcPr>
            <w:tcBorders/>
            <w:tcW w:w="7951" w:type="dxa"/>
            <w:vAlign w:val="center"/>
            <w:textDirection w:val="lrTb"/>
            <w:noWrap w:val="false"/>
          </w:tcPr>
          <w:p>
            <w:pPr>
              <w:pBdr/>
              <w:spacing w:after="40" w:before="40" w:line="288" w:lineRule="auto"/>
              <w:ind/>
              <w:contextualSpacing w:val="true"/>
              <w:rPr>
                <w:rFonts w:ascii="Times New Roman" w:hAnsi="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t xml:space="preserve">Ông Nguyễn Văn Đức</w:t>
            </w:r>
            <w:r>
              <w:rPr>
                <w:rFonts w:ascii="Times New Roman" w:hAnsi="Times New Roman" w:eastAsia="Times New Roman" w:cs="Times New Roman"/>
                <w:b/>
                <w:bCs/>
                <w:color w:val="000000" w:themeColor="text1"/>
                <w:sz w:val="24"/>
                <w:szCs w:val="24"/>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Chức vụ</w:t>
            </w:r>
            <w:r>
              <w:rPr>
                <w:rFonts w:ascii="Times New Roman" w:hAnsi="Times New Roman" w:eastAsia="Times New Roman" w:cs="Times New Roman"/>
                <w:bCs/>
                <w:color w:val="000000" w:themeColor="text1"/>
                <w:sz w:val="24"/>
                <w:szCs w:val="24"/>
                <w:lang w:val="pt-BR"/>
              </w:rPr>
            </w:r>
            <w:r>
              <w:rPr>
                <w:rFonts w:ascii="Times New Roman" w:hAnsi="Times New Roman" w:eastAsia="Times New Roman" w:cs="Times New Roman"/>
                <w:bCs/>
                <w:color w:val="000000" w:themeColor="text1"/>
                <w:sz w:val="24"/>
                <w:szCs w:val="24"/>
                <w:lang w:val="pt-BR"/>
              </w:rPr>
            </w:r>
          </w:p>
        </w:tc>
        <w:tc>
          <w:tcPr>
            <w:tcBorders/>
            <w:tcW w:w="270" w:type="dxa"/>
            <w:vAlign w:val="center"/>
            <w:textDirection w:val="lrTb"/>
            <w:noWrap w:val="false"/>
          </w:tcPr>
          <w:p>
            <w:pPr>
              <w:pBdr/>
              <w:spacing w:after="40" w:before="40" w:line="288" w:lineRule="auto"/>
              <w:ind/>
              <w:contextualSpacing w:val="true"/>
              <w:jc w:val="center"/>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w:t>
            </w:r>
            <w:r>
              <w:rPr>
                <w:rFonts w:ascii="Times New Roman" w:hAnsi="Times New Roman" w:eastAsia="Times New Roman" w:cs="Times New Roman"/>
                <w:bCs/>
                <w:color w:val="000000" w:themeColor="text1"/>
                <w:sz w:val="24"/>
                <w:szCs w:val="24"/>
                <w:lang w:val="pt-BR"/>
              </w:rPr>
            </w:r>
            <w:r>
              <w:rPr>
                <w:rFonts w:ascii="Times New Roman" w:hAnsi="Times New Roman" w:eastAsia="Times New Roman" w:cs="Times New Roman"/>
                <w:bCs/>
                <w:color w:val="000000" w:themeColor="text1"/>
                <w:sz w:val="24"/>
                <w:szCs w:val="24"/>
                <w:lang w:val="pt-BR"/>
              </w:rPr>
            </w:r>
          </w:p>
        </w:tc>
        <w:tc>
          <w:tcPr>
            <w:tcBorders/>
            <w:tcW w:w="7951" w:type="dxa"/>
            <w:vAlign w:val="center"/>
            <w:textDirection w:val="lrTb"/>
            <w:noWrap w:val="false"/>
          </w:tcPr>
          <w:p>
            <w:pPr>
              <w:pBdr/>
              <w:spacing w:after="40" w:before="40" w:line="288" w:lineRule="auto"/>
              <w:ind/>
              <w:contextualSpacing w:val="true"/>
              <w:rPr>
                <w:rFonts w:ascii="Times New Roman" w:hAnsi="Times New Roman" w:cs="Times New Roman"/>
                <w:color w:val="000000" w:themeColor="text1"/>
                <w:sz w:val="24"/>
                <w:szCs w:val="24"/>
              </w:rPr>
            </w:pPr>
            <w:r>
              <w:rPr>
                <w:rFonts w:ascii="Times New Roman" w:hAnsi="Times New Roman" w:eastAsia="Times New Roman" w:cs="Times New Roman"/>
                <w:b/>
                <w:bCs/>
                <w:color w:val="000000" w:themeColor="text1"/>
                <w:sz w:val="24"/>
                <w:szCs w:val="24"/>
              </w:rPr>
              <w:t xml:space="preserve">Chủ tịch HĐQT</w:t>
            </w:r>
            <w:r>
              <w:rPr>
                <w:rFonts w:ascii="Times New Roman" w:hAnsi="Times New Roman" w:eastAsia="Times New Roman" w:cs="Times New Roman"/>
                <w:color w:val="000000" w:themeColor="text1"/>
                <w:sz w:val="24"/>
                <w:szCs w:val="24"/>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r>
            <w:r>
              <w:rPr>
                <w:rFonts w:ascii="Times New Roman" w:hAnsi="Times New Roman" w:eastAsia="Times New Roman" w:cs="Times New Roman"/>
                <w:bCs/>
                <w:color w:val="000000" w:themeColor="text1"/>
                <w:sz w:val="24"/>
                <w:szCs w:val="24"/>
                <w:lang w:val="pt-BR"/>
              </w:rPr>
            </w:r>
            <w:r>
              <w:rPr>
                <w:rFonts w:ascii="Times New Roman" w:hAnsi="Times New Roman" w:eastAsia="Times New Roman" w:cs="Times New Roman"/>
                <w:bCs/>
                <w:color w:val="000000" w:themeColor="text1"/>
                <w:sz w:val="24"/>
                <w:szCs w:val="24"/>
                <w:lang w:val="pt-BR"/>
              </w:rPr>
            </w:r>
          </w:p>
        </w:tc>
        <w:tc>
          <w:tcPr>
            <w:tcBorders/>
            <w:tcW w:w="270" w:type="dxa"/>
            <w:vAlign w:val="center"/>
            <w:textDirection w:val="lrTb"/>
            <w:noWrap w:val="false"/>
          </w:tcPr>
          <w:p>
            <w:pPr>
              <w:pBdr/>
              <w:spacing w:after="40" w:before="40" w:line="288" w:lineRule="auto"/>
              <w:ind/>
              <w:contextualSpacing w:val="true"/>
              <w:jc w:val="center"/>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r>
            <w:r>
              <w:rPr>
                <w:rFonts w:ascii="Times New Roman" w:hAnsi="Times New Roman" w:eastAsia="Times New Roman" w:cs="Times New Roman"/>
                <w:bCs/>
                <w:color w:val="000000" w:themeColor="text1"/>
                <w:sz w:val="24"/>
                <w:szCs w:val="24"/>
                <w:lang w:val="pt-BR"/>
              </w:rPr>
            </w:r>
            <w:r>
              <w:rPr>
                <w:rFonts w:ascii="Times New Roman" w:hAnsi="Times New Roman" w:eastAsia="Times New Roman" w:cs="Times New Roman"/>
                <w:bCs/>
                <w:color w:val="000000" w:themeColor="text1"/>
                <w:sz w:val="24"/>
                <w:szCs w:val="24"/>
                <w:lang w:val="pt-BR"/>
              </w:rPr>
            </w:r>
          </w:p>
        </w:tc>
        <w:tc>
          <w:tcPr>
            <w:tcBorders/>
            <w:tcW w:w="7951" w:type="dxa"/>
            <w:vAlign w:val="center"/>
            <w:textDirection w:val="lrTb"/>
            <w:noWrap w:val="false"/>
          </w:tcPr>
          <w:p>
            <w:pPr>
              <w:pBdr/>
              <w:spacing w:after="40" w:before="40" w:line="288" w:lineRule="auto"/>
              <w:ind/>
              <w:contextualSpacing w:val="true"/>
              <w:rPr>
                <w:rFonts w:ascii="Times New Roman" w:hAnsi="Times New Roman" w:cs="Times New Roman"/>
                <w:b/>
                <w:color w:val="000000" w:themeColor="text1"/>
                <w:sz w:val="24"/>
                <w:szCs w:val="24"/>
              </w:rPr>
            </w:pPr>
            <w:r>
              <w:rPr>
                <w:rFonts w:ascii="Times New Roman" w:hAnsi="Times New Roman" w:eastAsia="Times New Roman" w:cs="Times New Roman"/>
                <w:b/>
                <w:color w:val="000000" w:themeColor="text1"/>
                <w:sz w:val="24"/>
                <w:szCs w:val="24"/>
              </w:rPr>
            </w:r>
            <w:r>
              <w:rPr>
                <w:rFonts w:ascii="Times New Roman" w:hAnsi="Times New Roman" w:eastAsia="Times New Roman" w:cs="Times New Roman"/>
                <w:b/>
                <w:color w:val="000000" w:themeColor="text1"/>
                <w:sz w:val="24"/>
                <w:szCs w:val="24"/>
              </w:rPr>
            </w:r>
            <w:r>
              <w:rPr>
                <w:rFonts w:ascii="Times New Roman" w:hAnsi="Times New Roman" w:eastAsia="Times New Roman" w:cs="Times New Roman"/>
                <w:b/>
                <w:color w:val="000000" w:themeColor="text1"/>
                <w:sz w:val="24"/>
                <w:szCs w:val="24"/>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rFonts w:ascii="Times New Roman" w:hAnsi="Times New Roman" w:cs="Times New Roman"/>
                <w:b/>
                <w:color w:val="000000" w:themeColor="text1"/>
                <w:sz w:val="24"/>
                <w:szCs w:val="24"/>
                <w:u w:val="single"/>
              </w:rPr>
            </w:pPr>
            <w:r>
              <w:rPr>
                <w:rFonts w:ascii="Times New Roman" w:hAnsi="Times New Roman" w:eastAsia="Times New Roman" w:cs="Times New Roman"/>
                <w:b/>
                <w:color w:val="000000" w:themeColor="text1"/>
                <w:sz w:val="24"/>
                <w:szCs w:val="24"/>
                <w:u w:val="single"/>
              </w:rPr>
              <w:t xml:space="preserve">BÊN B</w:t>
            </w:r>
            <w:r>
              <w:rPr>
                <w:rFonts w:ascii="Times New Roman" w:hAnsi="Times New Roman" w:eastAsia="Times New Roman" w:cs="Times New Roman"/>
                <w:b/>
                <w:color w:val="000000" w:themeColor="text1"/>
                <w:sz w:val="24"/>
                <w:szCs w:val="24"/>
                <w:u w:val="single"/>
              </w:rPr>
            </w:r>
            <w:r>
              <w:rPr>
                <w:rFonts w:ascii="Times New Roman" w:hAnsi="Times New Roman" w:eastAsia="Times New Roman" w:cs="Times New Roman"/>
                <w:b/>
                <w:color w:val="000000" w:themeColor="text1"/>
                <w:sz w:val="24"/>
                <w:szCs w:val="24"/>
                <w:u w:val="single"/>
              </w:rPr>
            </w:r>
          </w:p>
        </w:tc>
        <w:tc>
          <w:tcPr>
            <w:tcBorders/>
            <w:tcW w:w="270" w:type="dxa"/>
            <w:vAlign w:val="center"/>
            <w:textDirection w:val="lrTb"/>
            <w:noWrap w:val="false"/>
          </w:tcPr>
          <w:p>
            <w:pPr>
              <w:pBdr/>
              <w:spacing w:after="40" w:before="40" w:line="288" w:lineRule="auto"/>
              <w:ind w:right="-9"/>
              <w:contextualSpacing w:val="true"/>
              <w:jc w:val="center"/>
              <w:rPr>
                <w:rFonts w:ascii="Times New Roman" w:hAnsi="Times New Roman" w:cs="Times New Roman"/>
                <w:b/>
                <w:color w:val="000000" w:themeColor="text1"/>
                <w:sz w:val="24"/>
                <w:szCs w:val="24"/>
              </w:rPr>
            </w:pPr>
            <w:r>
              <w:rPr>
                <w:rFonts w:ascii="Times New Roman" w:hAnsi="Times New Roman" w:eastAsia="Times New Roman" w:cs="Times New Roman"/>
                <w:b/>
                <w:color w:val="000000" w:themeColor="text1"/>
                <w:sz w:val="24"/>
                <w:szCs w:val="24"/>
              </w:rPr>
              <w:t xml:space="preserve">:</w:t>
            </w:r>
            <w:r>
              <w:rPr>
                <w:rFonts w:ascii="Times New Roman" w:hAnsi="Times New Roman" w:eastAsia="Times New Roman" w:cs="Times New Roman"/>
                <w:b/>
                <w:color w:val="000000" w:themeColor="text1"/>
                <w:sz w:val="24"/>
                <w:szCs w:val="24"/>
              </w:rPr>
            </w:r>
            <w:r>
              <w:rPr>
                <w:rFonts w:ascii="Times New Roman" w:hAnsi="Times New Roman" w:eastAsia="Times New Roman" w:cs="Times New Roman"/>
                <w:b/>
                <w:color w:val="000000" w:themeColor="text1"/>
                <w:sz w:val="24"/>
                <w:szCs w:val="24"/>
              </w:rPr>
            </w:r>
          </w:p>
        </w:tc>
        <w:tc>
          <w:tcPr>
            <w:tcBorders/>
            <w:tcW w:w="7951" w:type="dxa"/>
            <w:vAlign w:val="center"/>
            <w:textDirection w:val="lrTb"/>
            <w:noWrap w:val="false"/>
          </w:tcPr>
          <w:p>
            <w:pPr>
              <w:keepNext w:val="true"/>
              <w:pBdr/>
              <w:spacing w:after="40" w:before="40" w:line="288" w:lineRule="auto"/>
              <w:ind/>
              <w:contextualSpacing w:val="true"/>
              <w:outlineLvl w:val="0"/>
              <w:rPr>
                <w:rFonts w:ascii="Times New Roman" w:hAnsi="Times New Roman" w:cs="Times New Roman"/>
                <w:b/>
                <w:color w:val="000000" w:themeColor="text1"/>
                <w:sz w:val="24"/>
                <w:szCs w:val="24"/>
              </w:rPr>
            </w:pPr>
            <w:r>
              <w:rPr>
                <w:rFonts w:ascii="Times New Roman" w:hAnsi="Times New Roman" w:eastAsia="Times New Roman" w:cs="Times New Roman"/>
                <w:b/>
                <w:color w:val="000000" w:themeColor="text1"/>
                <w:sz w:val="24"/>
                <w:szCs w:val="24"/>
              </w:rPr>
              <w:t xml:space="preserve">CÔNG TY CỔ PHẦN THẨM ĐỊNH VÀ ĐẦU TƯ TÀI CHÍNH HOA SEN</w:t>
            </w:r>
            <w:r>
              <w:rPr>
                <w:rFonts w:ascii="Times New Roman" w:hAnsi="Times New Roman" w:eastAsia="Times New Roman" w:cs="Times New Roman"/>
                <w:b/>
                <w:color w:val="000000" w:themeColor="text1"/>
                <w:sz w:val="24"/>
                <w:szCs w:val="24"/>
              </w:rPr>
            </w:r>
            <w:r>
              <w:rPr>
                <w:rFonts w:ascii="Times New Roman" w:hAnsi="Times New Roman" w:eastAsia="Times New Roman" w:cs="Times New Roman"/>
                <w:b/>
                <w:color w:val="000000" w:themeColor="text1"/>
                <w:sz w:val="24"/>
                <w:szCs w:val="24"/>
              </w:rPr>
            </w:r>
          </w:p>
        </w:tc>
      </w:tr>
      <w:tr>
        <w:trPr>
          <w:cantSplit/>
          <w:trHeight w:val="20"/>
        </w:trPr>
        <w:tc>
          <w:tcPr>
            <w:tcBorders/>
            <w:tcW w:w="1505" w:type="dxa"/>
            <w:vAlign w:val="center"/>
            <w:textDirection w:val="lrTb"/>
            <w:noWrap w:val="false"/>
          </w:tcPr>
          <w:p>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rPr>
              <w:t xml:space="preserve">Địa chỉ </w:t>
            </w:r>
            <w:r>
              <w:rPr>
                <w:rFonts w:ascii="Times New Roman" w:hAnsi="Times New Roman" w:eastAsia="Times New Roman" w:cs="Times New Roman"/>
                <w:bCs/>
                <w:color w:val="000000" w:themeColor="text1"/>
                <w:sz w:val="24"/>
                <w:szCs w:val="24"/>
              </w:rPr>
            </w:r>
            <w:r>
              <w:rPr>
                <w:rFonts w:ascii="Times New Roman" w:hAnsi="Times New Roman" w:eastAsia="Times New Roman" w:cs="Times New Roman"/>
                <w:bCs/>
                <w:color w:val="000000" w:themeColor="text1"/>
                <w:sz w:val="24"/>
                <w:szCs w:val="24"/>
              </w:rPr>
            </w:r>
          </w:p>
        </w:tc>
        <w:tc>
          <w:tcPr>
            <w:tcBorders/>
            <w:tcW w:w="270" w:type="dxa"/>
            <w:vAlign w:val="center"/>
            <w:textDirection w:val="lrTb"/>
            <w:noWrap w:val="false"/>
          </w:tcPr>
          <w:p>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w:t>
            </w:r>
            <w:r>
              <w:rPr>
                <w:rFonts w:ascii="Times New Roman" w:hAnsi="Times New Roman" w:eastAsia="Times New Roman" w:cs="Times New Roman"/>
                <w:bCs/>
                <w:color w:val="000000" w:themeColor="text1"/>
                <w:sz w:val="24"/>
                <w:szCs w:val="24"/>
                <w:lang w:val="pt-BR"/>
              </w:rPr>
            </w:r>
            <w:r>
              <w:rPr>
                <w:rFonts w:ascii="Times New Roman" w:hAnsi="Times New Roman" w:eastAsia="Times New Roman" w:cs="Times New Roman"/>
                <w:bCs/>
                <w:color w:val="000000" w:themeColor="text1"/>
                <w:sz w:val="24"/>
                <w:szCs w:val="24"/>
                <w:lang w:val="pt-BR"/>
              </w:rPr>
            </w:r>
          </w:p>
        </w:tc>
        <w:tc>
          <w:tcPr>
            <w:tcBorders/>
            <w:tcW w:w="7951" w:type="dxa"/>
            <w:vAlign w:val="center"/>
            <w:textDirection w:val="lrTb"/>
            <w:noWrap w:val="false"/>
          </w:tcPr>
          <w:p>
            <w:pPr>
              <w:pBdr/>
              <w:spacing w:after="40" w:before="40" w:line="288" w:lineRule="auto"/>
              <w:ind/>
              <w:contextualSpacing w:val="true"/>
              <w:rPr>
                <w:rFonts w:ascii="Times New Roman" w:hAnsi="Times New Roman" w:cs="Times New Roman"/>
                <w:color w:val="000000" w:themeColor="text1"/>
                <w:spacing w:val="-2"/>
                <w:sz w:val="24"/>
                <w:szCs w:val="24"/>
              </w:rPr>
            </w:pPr>
            <w:r>
              <w:rPr>
                <w:rFonts w:ascii="Times New Roman" w:hAnsi="Times New Roman" w:eastAsia="Times New Roman" w:cs="Times New Roman"/>
                <w:color w:val="000000" w:themeColor="text1"/>
                <w:spacing w:val="-2"/>
                <w:sz w:val="24"/>
                <w:szCs w:val="24"/>
                <w:lang w:val="pt-BR"/>
              </w:rPr>
              <w:t xml:space="preserve">BT5 - 23, Khu đô thị mới Văn Phú, Phường Kiến Hưng, Thành phố Hà Nội</w:t>
            </w:r>
            <w:r>
              <w:rPr>
                <w:rFonts w:ascii="Times New Roman" w:hAnsi="Times New Roman" w:eastAsia="Times New Roman" w:cs="Times New Roman"/>
                <w:color w:val="000000" w:themeColor="text1"/>
                <w:spacing w:val="-2"/>
                <w:sz w:val="24"/>
                <w:szCs w:val="24"/>
                <w:lang w:val="pt-BR"/>
              </w:rPr>
            </w:r>
            <w:r>
              <w:rPr>
                <w:rFonts w:ascii="Times New Roman" w:hAnsi="Times New Roman" w:eastAsia="Times New Roman" w:cs="Times New Roman"/>
                <w:color w:val="000000" w:themeColor="text1"/>
                <w:spacing w:val="-2"/>
                <w:sz w:val="24"/>
                <w:szCs w:val="24"/>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Điện thoại</w:t>
            </w:r>
            <w:r>
              <w:rPr>
                <w:rFonts w:ascii="Times New Roman" w:hAnsi="Times New Roman" w:eastAsia="Times New Roman" w:cs="Times New Roman"/>
                <w:bCs/>
                <w:color w:val="000000" w:themeColor="text1"/>
                <w:sz w:val="24"/>
                <w:szCs w:val="24"/>
              </w:rPr>
            </w:r>
            <w:r>
              <w:rPr>
                <w:rFonts w:ascii="Times New Roman" w:hAnsi="Times New Roman" w:eastAsia="Times New Roman" w:cs="Times New Roman"/>
                <w:bCs/>
                <w:color w:val="000000" w:themeColor="text1"/>
                <w:sz w:val="24"/>
                <w:szCs w:val="24"/>
              </w:rPr>
            </w:r>
          </w:p>
        </w:tc>
        <w:tc>
          <w:tcPr>
            <w:tcBorders/>
            <w:tcW w:w="270" w:type="dxa"/>
            <w:vAlign w:val="center"/>
            <w:textDirection w:val="lrTb"/>
            <w:noWrap w:val="false"/>
          </w:tcPr>
          <w:p>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w:t>
            </w:r>
            <w:r>
              <w:rPr>
                <w:rFonts w:ascii="Times New Roman" w:hAnsi="Times New Roman" w:eastAsia="Times New Roman" w:cs="Times New Roman"/>
                <w:bCs/>
                <w:color w:val="000000" w:themeColor="text1"/>
                <w:sz w:val="24"/>
                <w:szCs w:val="24"/>
                <w:lang w:val="pt-BR"/>
              </w:rPr>
            </w:r>
            <w:r>
              <w:rPr>
                <w:rFonts w:ascii="Times New Roman" w:hAnsi="Times New Roman" w:eastAsia="Times New Roman" w:cs="Times New Roman"/>
                <w:bCs/>
                <w:color w:val="000000" w:themeColor="text1"/>
                <w:sz w:val="24"/>
                <w:szCs w:val="24"/>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rFonts w:ascii="Times New Roman" w:hAnsi="Times New Roman" w:cs="Times New Roman"/>
                <w:iCs/>
                <w:color w:val="000000" w:themeColor="text1"/>
                <w:sz w:val="24"/>
                <w:szCs w:val="24"/>
              </w:rPr>
            </w:pPr>
            <w:r>
              <w:rPr>
                <w:rFonts w:ascii="Times New Roman" w:hAnsi="Times New Roman" w:eastAsia="Times New Roman" w:cs="Times New Roman"/>
                <w:iCs/>
                <w:color w:val="000000" w:themeColor="text1"/>
                <w:sz w:val="24"/>
                <w:szCs w:val="24"/>
              </w:rPr>
              <w:t xml:space="preserve">024 2264 4333</w:t>
            </w:r>
            <w:r>
              <w:rPr>
                <w:rFonts w:ascii="Times New Roman" w:hAnsi="Times New Roman" w:eastAsia="Times New Roman" w:cs="Times New Roman"/>
                <w:iCs/>
                <w:color w:val="000000" w:themeColor="text1"/>
                <w:sz w:val="24"/>
                <w:szCs w:val="24"/>
              </w:rPr>
            </w:r>
            <w:r>
              <w:rPr>
                <w:rFonts w:ascii="Times New Roman" w:hAnsi="Times New Roman" w:eastAsia="Times New Roman" w:cs="Times New Roman"/>
                <w:iCs/>
                <w:color w:val="000000" w:themeColor="text1"/>
                <w:sz w:val="24"/>
                <w:szCs w:val="24"/>
              </w:rPr>
            </w:r>
          </w:p>
        </w:tc>
      </w:tr>
      <w:tr>
        <w:trPr>
          <w:cantSplit/>
          <w:trHeight w:val="20"/>
        </w:trPr>
        <w:tc>
          <w:tcPr>
            <w:tcBorders/>
            <w:tcW w:w="1505" w:type="dxa"/>
            <w:vAlign w:val="center"/>
            <w:textDirection w:val="lrTb"/>
            <w:noWrap w:val="false"/>
          </w:tcPr>
          <w:p>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color w:val="000000" w:themeColor="text1"/>
                <w:sz w:val="24"/>
                <w:szCs w:val="24"/>
              </w:rPr>
              <w:t xml:space="preserve">Mã số thuế</w:t>
            </w:r>
            <w:r>
              <w:rPr>
                <w:rFonts w:ascii="Times New Roman" w:hAnsi="Times New Roman" w:eastAsia="Times New Roman" w:cs="Times New Roman"/>
                <w:bCs/>
                <w:color w:val="000000" w:themeColor="text1"/>
                <w:sz w:val="24"/>
                <w:szCs w:val="24"/>
              </w:rPr>
            </w:r>
            <w:r>
              <w:rPr>
                <w:rFonts w:ascii="Times New Roman" w:hAnsi="Times New Roman" w:eastAsia="Times New Roman" w:cs="Times New Roman"/>
                <w:bCs/>
                <w:color w:val="000000" w:themeColor="text1"/>
                <w:sz w:val="24"/>
                <w:szCs w:val="24"/>
              </w:rPr>
            </w:r>
          </w:p>
        </w:tc>
        <w:tc>
          <w:tcPr>
            <w:tcBorders/>
            <w:tcW w:w="270" w:type="dxa"/>
            <w:vAlign w:val="center"/>
            <w:textDirection w:val="lrTb"/>
            <w:noWrap w:val="false"/>
          </w:tcPr>
          <w:p>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w:t>
            </w:r>
            <w:r>
              <w:rPr>
                <w:rFonts w:ascii="Times New Roman" w:hAnsi="Times New Roman" w:eastAsia="Times New Roman" w:cs="Times New Roman"/>
                <w:bCs/>
                <w:color w:val="000000" w:themeColor="text1"/>
                <w:sz w:val="24"/>
                <w:szCs w:val="24"/>
                <w:lang w:val="pt-BR"/>
              </w:rPr>
            </w:r>
            <w:r>
              <w:rPr>
                <w:rFonts w:ascii="Times New Roman" w:hAnsi="Times New Roman" w:eastAsia="Times New Roman" w:cs="Times New Roman"/>
                <w:bCs/>
                <w:color w:val="000000" w:themeColor="text1"/>
                <w:sz w:val="24"/>
                <w:szCs w:val="24"/>
                <w:lang w:val="pt-BR"/>
              </w:rPr>
            </w:r>
          </w:p>
        </w:tc>
        <w:tc>
          <w:tcPr>
            <w:tcBorders/>
            <w:tcW w:w="7951" w:type="dxa"/>
            <w:vAlign w:val="center"/>
            <w:textDirection w:val="lrTb"/>
            <w:noWrap w:val="false"/>
          </w:tcPr>
          <w:p>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rPr>
              <w:t xml:space="preserve">0102708994</w:t>
            </w:r>
            <w:r>
              <w:rPr>
                <w:rFonts w:ascii="Times New Roman" w:hAnsi="Times New Roman" w:eastAsia="Times New Roman" w:cs="Times New Roman"/>
                <w:bCs/>
                <w:color w:val="000000" w:themeColor="text1"/>
                <w:sz w:val="24"/>
                <w:szCs w:val="24"/>
              </w:rPr>
              <w:t xml:space="preserve"> </w:t>
            </w:r>
            <w:r>
              <w:rPr>
                <w:rFonts w:ascii="Times New Roman" w:hAnsi="Times New Roman" w:eastAsia="Times New Roman" w:cs="Times New Roman"/>
                <w:bCs/>
                <w:color w:val="000000" w:themeColor="text1"/>
                <w:sz w:val="24"/>
                <w:szCs w:val="24"/>
              </w:rPr>
            </w:r>
            <w:r>
              <w:rPr>
                <w:rFonts w:ascii="Times New Roman" w:hAnsi="Times New Roman" w:eastAsia="Times New Roman" w:cs="Times New Roman"/>
                <w:bCs/>
                <w:color w:val="000000" w:themeColor="text1"/>
                <w:sz w:val="24"/>
                <w:szCs w:val="24"/>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Mã số GCN đủ điều kiện hành nghề</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cW w:w="270" w:type="dxa"/>
            <w:vAlign w:val="center"/>
            <w:textDirection w:val="lrTb"/>
            <w:noWrap w:val="false"/>
          </w:tcPr>
          <w:p>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w:t>
            </w:r>
            <w:r>
              <w:rPr>
                <w:rFonts w:ascii="Times New Roman" w:hAnsi="Times New Roman" w:eastAsia="Times New Roman" w:cs="Times New Roman"/>
                <w:bCs/>
                <w:color w:val="000000" w:themeColor="text1"/>
                <w:sz w:val="24"/>
                <w:szCs w:val="24"/>
                <w:lang w:val="pt-BR"/>
              </w:rPr>
            </w:r>
            <w:r>
              <w:rPr>
                <w:rFonts w:ascii="Times New Roman" w:hAnsi="Times New Roman" w:eastAsia="Times New Roman" w:cs="Times New Roman"/>
                <w:bCs/>
                <w:color w:val="000000" w:themeColor="text1"/>
                <w:sz w:val="24"/>
                <w:szCs w:val="24"/>
                <w:lang w:val="pt-BR"/>
              </w:rPr>
            </w:r>
          </w:p>
        </w:tc>
        <w:tc>
          <w:tcPr>
            <w:tcBorders/>
            <w:tcW w:w="7951" w:type="dxa"/>
            <w:vAlign w:val="center"/>
            <w:textDirection w:val="lrTb"/>
            <w:noWrap w:val="false"/>
          </w:tcPr>
          <w:p>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rPr>
              <w:t xml:space="preserve">275/TĐG</w:t>
            </w:r>
            <w:r>
              <w:rPr>
                <w:rFonts w:ascii="Times New Roman" w:hAnsi="Times New Roman" w:eastAsia="Times New Roman" w:cs="Times New Roman"/>
                <w:bCs/>
                <w:color w:val="000000" w:themeColor="text1"/>
                <w:sz w:val="24"/>
                <w:szCs w:val="24"/>
              </w:rPr>
            </w:r>
            <w:r>
              <w:rPr>
                <w:rFonts w:ascii="Times New Roman" w:hAnsi="Times New Roman" w:eastAsia="Times New Roman" w:cs="Times New Roman"/>
                <w:bCs/>
                <w:color w:val="000000" w:themeColor="text1"/>
                <w:sz w:val="24"/>
                <w:szCs w:val="24"/>
              </w:rPr>
            </w:r>
          </w:p>
        </w:tc>
      </w:tr>
      <w:tr>
        <w:trPr>
          <w:cantSplit/>
          <w:trHeight w:val="20"/>
        </w:trPr>
        <w:tc>
          <w:tcPr>
            <w:tcBorders/>
            <w:tcW w:w="1505" w:type="dxa"/>
            <w:vAlign w:val="center"/>
            <w:textDirection w:val="lrTb"/>
            <w:noWrap w:val="false"/>
          </w:tcPr>
          <w:p>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rPr>
              <w:t xml:space="preserve">Tài khoản số</w:t>
            </w:r>
            <w:r>
              <w:rPr>
                <w:rFonts w:ascii="Times New Roman" w:hAnsi="Times New Roman" w:eastAsia="Times New Roman" w:cs="Times New Roman"/>
                <w:bCs/>
                <w:color w:val="000000" w:themeColor="text1"/>
                <w:sz w:val="24"/>
                <w:szCs w:val="24"/>
              </w:rPr>
            </w:r>
            <w:r>
              <w:rPr>
                <w:rFonts w:ascii="Times New Roman" w:hAnsi="Times New Roman" w:eastAsia="Times New Roman" w:cs="Times New Roman"/>
                <w:bCs/>
                <w:color w:val="000000" w:themeColor="text1"/>
                <w:sz w:val="24"/>
                <w:szCs w:val="24"/>
              </w:rPr>
            </w:r>
          </w:p>
        </w:tc>
        <w:tc>
          <w:tcPr>
            <w:tcBorders/>
            <w:tcW w:w="270" w:type="dxa"/>
            <w:vAlign w:val="center"/>
            <w:textDirection w:val="lrTb"/>
            <w:noWrap w:val="false"/>
          </w:tcPr>
          <w:p>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rPr>
              <w:t xml:space="preserve">:</w:t>
            </w:r>
            <w:r>
              <w:rPr>
                <w:rFonts w:ascii="Times New Roman" w:hAnsi="Times New Roman" w:eastAsia="Times New Roman" w:cs="Times New Roman"/>
                <w:bCs/>
                <w:color w:val="000000" w:themeColor="text1"/>
                <w:sz w:val="24"/>
                <w:szCs w:val="24"/>
              </w:rPr>
            </w:r>
            <w:r>
              <w:rPr>
                <w:rFonts w:ascii="Times New Roman" w:hAnsi="Times New Roman" w:eastAsia="Times New Roman" w:cs="Times New Roman"/>
                <w:bCs/>
                <w:color w:val="000000" w:themeColor="text1"/>
                <w:sz w:val="24"/>
                <w:szCs w:val="24"/>
              </w:rPr>
            </w:r>
          </w:p>
        </w:tc>
        <w:tc>
          <w:tcPr>
            <w:tcBorders/>
            <w:tcW w:w="7951" w:type="dxa"/>
            <w:vAlign w:val="center"/>
            <w:textDirection w:val="lrTb"/>
            <w:noWrap w:val="false"/>
          </w:tcPr>
          <w:p>
            <w:pPr>
              <w:pBdr/>
              <w:spacing w:after="40" w:before="40" w:line="288" w:lineRule="auto"/>
              <w:ind/>
              <w:contextualSpacing w:val="true"/>
              <w:rPr>
                <w:rFonts w:ascii="Times New Roman" w:hAnsi="Times New Roman" w:cs="Times New Roman"/>
                <w:color w:val="000000" w:themeColor="text1"/>
                <w:spacing w:val="-4"/>
                <w:sz w:val="24"/>
                <w:szCs w:val="24"/>
                <w:highlight w:val="yellow"/>
              </w:rPr>
            </w:pPr>
            <w:r>
              <w:rPr>
                <w:rFonts w:ascii="Times New Roman" w:hAnsi="Times New Roman" w:eastAsia="Times New Roman" w:cs="Times New Roman"/>
                <w:color w:val="000000" w:themeColor="text1"/>
                <w:spacing w:val="-4"/>
                <w:sz w:val="24"/>
                <w:szCs w:val="24"/>
              </w:rPr>
              <w:t xml:space="preserve">1505112366666 tại Agribank Chi nhánh Hà Nội II</w:t>
            </w:r>
            <w:r>
              <w:rPr>
                <w:rFonts w:ascii="Times New Roman" w:hAnsi="Times New Roman" w:eastAsia="Times New Roman" w:cs="Times New Roman"/>
                <w:color w:val="000000" w:themeColor="text1"/>
                <w:spacing w:val="-4"/>
                <w:sz w:val="24"/>
                <w:szCs w:val="24"/>
                <w:highlight w:val="yellow"/>
              </w:rPr>
            </w:r>
            <w:r>
              <w:rPr>
                <w:rFonts w:ascii="Times New Roman" w:hAnsi="Times New Roman" w:eastAsia="Times New Roman" w:cs="Times New Roman"/>
                <w:color w:val="000000" w:themeColor="text1"/>
                <w:spacing w:val="-4"/>
                <w:sz w:val="24"/>
                <w:szCs w:val="2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rPr>
              <w:t xml:space="preserve">Đại diện</w:t>
            </w:r>
            <w:r>
              <w:rPr>
                <w:rFonts w:ascii="Times New Roman" w:hAnsi="Times New Roman" w:eastAsia="Times New Roman" w:cs="Times New Roman"/>
                <w:bCs/>
                <w:color w:val="000000" w:themeColor="text1"/>
                <w:sz w:val="24"/>
                <w:szCs w:val="24"/>
              </w:rPr>
            </w:r>
            <w:r>
              <w:rPr>
                <w:rFonts w:ascii="Times New Roman" w:hAnsi="Times New Roman" w:eastAsia="Times New Roman" w:cs="Times New Roman"/>
                <w:bCs/>
                <w:color w:val="000000" w:themeColor="text1"/>
                <w:sz w:val="24"/>
                <w:szCs w:val="24"/>
              </w:rPr>
            </w:r>
          </w:p>
        </w:tc>
        <w:tc>
          <w:tcPr>
            <w:tcBorders/>
            <w:tcW w:w="270" w:type="dxa"/>
            <w:vAlign w:val="center"/>
            <w:textDirection w:val="lrTb"/>
            <w:noWrap w:val="false"/>
          </w:tcPr>
          <w:p>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rPr>
              <w:t xml:space="preserve">:</w:t>
            </w:r>
            <w:r>
              <w:rPr>
                <w:rFonts w:ascii="Times New Roman" w:hAnsi="Times New Roman" w:eastAsia="Times New Roman" w:cs="Times New Roman"/>
                <w:bCs/>
                <w:color w:val="000000" w:themeColor="text1"/>
                <w:sz w:val="24"/>
                <w:szCs w:val="24"/>
              </w:rPr>
            </w:r>
            <w:r>
              <w:rPr>
                <w:rFonts w:ascii="Times New Roman" w:hAnsi="Times New Roman" w:eastAsia="Times New Roman" w:cs="Times New Roman"/>
                <w:bCs/>
                <w:color w:val="000000" w:themeColor="text1"/>
                <w:sz w:val="24"/>
                <w:szCs w:val="24"/>
              </w:rPr>
            </w:r>
          </w:p>
        </w:tc>
        <w:tc>
          <w:tcPr>
            <w:tcBorders/>
            <w:tcW w:w="7951" w:type="dxa"/>
            <w:vAlign w:val="center"/>
            <w:textDirection w:val="lrTb"/>
            <w:noWrap w:val="false"/>
          </w:tcPr>
          <w:p>
            <w:pPr>
              <w:pBdr/>
              <w:spacing w:after="40" w:before="40" w:line="288" w:lineRule="auto"/>
              <w:ind/>
              <w:contextualSpacing w:val="true"/>
              <w:rPr>
                <w:rFonts w:ascii="Times New Roman" w:hAnsi="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t xml:space="preserve">Vũ Văn Quân</w:t>
            </w:r>
            <w:r>
              <w:rPr>
                <w:rFonts w:ascii="Times New Roman" w:hAnsi="Times New Roman" w:eastAsia="Times New Roman" w:cs="Times New Roman"/>
                <w:b/>
                <w:bCs/>
                <w:color w:val="000000" w:themeColor="text1"/>
                <w:sz w:val="24"/>
                <w:szCs w:val="24"/>
                <w:lang w:val="vi-VN"/>
              </w:rPr>
            </w:r>
            <w:r>
              <w:rPr>
                <w:rFonts w:ascii="Times New Roman" w:hAnsi="Times New Roman" w:eastAsia="Times New Roman" w:cs="Times New Roman"/>
                <w:b/>
                <w:bCs/>
                <w:color w:val="000000" w:themeColor="text1"/>
                <w:sz w:val="24"/>
                <w:szCs w:val="24"/>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rPr>
              <w:t xml:space="preserve">Chức vụ</w:t>
            </w:r>
            <w:r>
              <w:rPr>
                <w:rFonts w:ascii="Times New Roman" w:hAnsi="Times New Roman" w:eastAsia="Times New Roman" w:cs="Times New Roman"/>
                <w:bCs/>
                <w:color w:val="000000" w:themeColor="text1"/>
                <w:sz w:val="24"/>
                <w:szCs w:val="24"/>
              </w:rPr>
            </w:r>
            <w:r>
              <w:rPr>
                <w:rFonts w:ascii="Times New Roman" w:hAnsi="Times New Roman" w:eastAsia="Times New Roman" w:cs="Times New Roman"/>
                <w:bCs/>
                <w:color w:val="000000" w:themeColor="text1"/>
                <w:sz w:val="24"/>
                <w:szCs w:val="24"/>
              </w:rPr>
            </w:r>
          </w:p>
        </w:tc>
        <w:tc>
          <w:tcPr>
            <w:tcBorders/>
            <w:tcW w:w="270" w:type="dxa"/>
            <w:vAlign w:val="center"/>
            <w:textDirection w:val="lrTb"/>
            <w:noWrap w:val="false"/>
          </w:tcPr>
          <w:p>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rPr>
              <w:t xml:space="preserve">:</w:t>
            </w:r>
            <w:r>
              <w:rPr>
                <w:rFonts w:ascii="Times New Roman" w:hAnsi="Times New Roman" w:eastAsia="Times New Roman" w:cs="Times New Roman"/>
                <w:bCs/>
                <w:color w:val="000000" w:themeColor="text1"/>
                <w:sz w:val="24"/>
                <w:szCs w:val="24"/>
              </w:rPr>
            </w:r>
            <w:r>
              <w:rPr>
                <w:rFonts w:ascii="Times New Roman" w:hAnsi="Times New Roman" w:eastAsia="Times New Roman" w:cs="Times New Roman"/>
                <w:bCs/>
                <w:color w:val="000000" w:themeColor="text1"/>
                <w:sz w:val="24"/>
                <w:szCs w:val="24"/>
              </w:rPr>
            </w:r>
          </w:p>
        </w:tc>
        <w:tc>
          <w:tcPr>
            <w:tcBorders/>
            <w:tcW w:w="7951" w:type="dxa"/>
            <w:vAlign w:val="center"/>
            <w:textDirection w:val="lrTb"/>
            <w:noWrap w:val="false"/>
          </w:tcPr>
          <w:p>
            <w:pPr>
              <w:pBdr/>
              <w:spacing w:after="40" w:before="40" w:line="288" w:lineRule="auto"/>
              <w:ind/>
              <w:contextualSpacing w:val="true"/>
              <w:rPr>
                <w:rFonts w:ascii="Times New Roman" w:hAnsi="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t xml:space="preserve">Chủ Tịch HĐQT kiêm Tổng Giám Đốc</w:t>
            </w:r>
            <w:r>
              <w:rPr>
                <w:rFonts w:ascii="Times New Roman" w:hAnsi="Times New Roman" w:eastAsia="Times New Roman" w:cs="Times New Roman"/>
                <w:b/>
                <w:bCs/>
                <w:color w:val="000000" w:themeColor="text1"/>
                <w:sz w:val="24"/>
                <w:szCs w:val="24"/>
              </w:rPr>
            </w:r>
            <w:r>
              <w:rPr>
                <w:rFonts w:ascii="Times New Roman" w:hAnsi="Times New Roman" w:eastAsia="Times New Roman" w:cs="Times New Roman"/>
                <w:b/>
                <w:bCs/>
                <w:color w:val="000000" w:themeColor="text1"/>
                <w:sz w:val="24"/>
                <w:szCs w:val="24"/>
              </w:rPr>
            </w:r>
          </w:p>
        </w:tc>
      </w:tr>
      <w:tr>
        <w:trPr>
          <w:cantSplit/>
          <w:trHeight w:val="20"/>
        </w:trPr>
        <w:tc>
          <w:tcPr>
            <w:tcBorders/>
            <w:tcW w:w="1505" w:type="dxa"/>
            <w:vAlign w:val="center"/>
            <w:textDirection w:val="lrTb"/>
            <w:noWrap w:val="false"/>
          </w:tcPr>
          <w:p>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rPr>
            </w:r>
            <w:r>
              <w:rPr>
                <w:rFonts w:ascii="Times New Roman" w:hAnsi="Times New Roman" w:eastAsia="Times New Roman" w:cs="Times New Roman"/>
                <w:bCs/>
                <w:color w:val="000000" w:themeColor="text1"/>
                <w:sz w:val="24"/>
                <w:szCs w:val="24"/>
              </w:rPr>
            </w:r>
            <w:r>
              <w:rPr>
                <w:rFonts w:ascii="Times New Roman" w:hAnsi="Times New Roman" w:eastAsia="Times New Roman" w:cs="Times New Roman"/>
                <w:bCs/>
                <w:color w:val="000000" w:themeColor="text1"/>
                <w:sz w:val="24"/>
                <w:szCs w:val="24"/>
              </w:rPr>
            </w:r>
          </w:p>
        </w:tc>
        <w:tc>
          <w:tcPr>
            <w:tcBorders/>
            <w:tcW w:w="270" w:type="dxa"/>
            <w:vAlign w:val="center"/>
            <w:textDirection w:val="lrTb"/>
            <w:noWrap w:val="false"/>
          </w:tcPr>
          <w:p>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rPr>
            </w:r>
            <w:r>
              <w:rPr>
                <w:rFonts w:ascii="Times New Roman" w:hAnsi="Times New Roman" w:eastAsia="Times New Roman" w:cs="Times New Roman"/>
                <w:bCs/>
                <w:color w:val="000000" w:themeColor="text1"/>
                <w:sz w:val="24"/>
                <w:szCs w:val="24"/>
              </w:rPr>
            </w:r>
            <w:r>
              <w:rPr>
                <w:rFonts w:ascii="Times New Roman" w:hAnsi="Times New Roman" w:eastAsia="Times New Roman" w:cs="Times New Roman"/>
                <w:bCs/>
                <w:color w:val="000000" w:themeColor="text1"/>
                <w:sz w:val="24"/>
                <w:szCs w:val="24"/>
              </w:rPr>
            </w:r>
          </w:p>
        </w:tc>
        <w:tc>
          <w:tcPr>
            <w:tcBorders/>
            <w:tcW w:w="7951" w:type="dxa"/>
            <w:vAlign w:val="center"/>
            <w:textDirection w:val="lrTb"/>
            <w:noWrap w:val="false"/>
          </w:tcPr>
          <w:p>
            <w:pPr>
              <w:pBdr/>
              <w:spacing w:after="40" w:before="40" w:line="288" w:lineRule="auto"/>
              <w:ind/>
              <w:contextualSpacing w:val="true"/>
              <w:rPr>
                <w:rFonts w:ascii="Times New Roman" w:hAnsi="Times New Roman" w:cs="Times New Roman"/>
                <w:b/>
                <w:bCs/>
                <w:color w:val="000000" w:themeColor="text1"/>
                <w:sz w:val="24"/>
                <w:szCs w:val="24"/>
              </w:rPr>
            </w:pPr>
            <w:r>
              <w:rPr>
                <w:rFonts w:ascii="Times New Roman" w:hAnsi="Times New Roman" w:eastAsia="Times New Roman" w:cs="Times New Roman"/>
                <w:bCs/>
                <w:i/>
                <w:iCs/>
                <w:sz w:val="24"/>
                <w:szCs w:val="24"/>
              </w:rPr>
            </w:r>
            <w:r>
              <w:rPr>
                <w:rFonts w:ascii="Times New Roman" w:hAnsi="Times New Roman" w:eastAsia="Times New Roman" w:cs="Times New Roman"/>
                <w:b/>
                <w:bCs/>
                <w:color w:val="000000" w:themeColor="text1"/>
                <w:sz w:val="24"/>
                <w:szCs w:val="24"/>
              </w:rPr>
            </w:r>
            <w:r>
              <w:rPr>
                <w:rFonts w:ascii="Times New Roman" w:hAnsi="Times New Roman" w:eastAsia="Times New Roman" w:cs="Times New Roman"/>
                <w:b/>
                <w:bCs/>
                <w:color w:val="000000" w:themeColor="text1"/>
                <w:sz w:val="24"/>
                <w:szCs w:val="24"/>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8"/>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8"/>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2"/>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spacing w:after="120" w:before="120" w:line="312" w:lineRule="auto"/>
        <w:ind w:firstLine="0" w:left="0"/>
        <w:jc w:val="both"/>
        <w:rPr>
          <w:color w:val="000000" w:themeColor="text1"/>
          <w:highlight w:val="none"/>
        </w:rPr>
      </w:pPr>
      <w:r>
        <w:rPr>
          <w:color w:val="000000" w:themeColor="text1"/>
          <w:highlight w:val="none"/>
        </w:rPr>
        <w:t xml:space="preserve">Tài sản 1: </w:t>
      </w:r>
      <w:r>
        <w:rPr>
          <w:rFonts w:ascii="Times New Roman" w:hAnsi="Times New Roman" w:eastAsia="Times New Roman" w:cs="Times New Roman"/>
          <w:b w:val="0"/>
          <w:bCs w:val="0"/>
          <w:color w:val="000000"/>
          <w:sz w:val="24"/>
        </w:rPr>
        <w:t xml:space="preserve">Quyền sử dụng đất tại thửa đất số: 431, tờ bản đồ số: 23 có địa chỉ: Xã Nhân Hoà, huyện Mỹ Hào, tỉnh Hưng Yên (nay là phường Mỹ Hào, tỉnh Hưng Yên) theo Giấy chứng nhận quyền sử dụng đất, quyền sở hữu nhà ở và tài sản khác gắn liền với đất số: CN 738517, s</w:t>
      </w:r>
      <w:r>
        <w:rPr>
          <w:rFonts w:ascii="Times New Roman" w:hAnsi="Times New Roman" w:eastAsia="Times New Roman" w:cs="Times New Roman"/>
          <w:b w:val="0"/>
          <w:bCs w:val="0"/>
          <w:color w:val="000000"/>
          <w:sz w:val="24"/>
        </w:rPr>
        <w:t xml:space="preserve">ố vào sổ cấp GCN: CS00534 do Sở Tài nguyên và Môi trường tỉnh Hưng Yên cấp ngày 27/12/2018 cho Ông Nguyễn Văn Đức và Bà Lê Thị Thu Hải</w:t>
      </w:r>
      <w:r>
        <w:rPr>
          <w:color w:val="000000" w:themeColor="text1"/>
          <w:highlight w:val="none"/>
        </w:rPr>
      </w:r>
      <w:r>
        <w:rPr>
          <w:color w:val="000000" w:themeColor="text1"/>
          <w:highlight w:val="none"/>
        </w:rPr>
      </w:r>
    </w:p>
    <w:p>
      <w:pPr>
        <w:pBdr/>
        <w:spacing w:after="120" w:before="120" w:line="312" w:lineRule="auto"/>
        <w:ind w:firstLine="0" w:left="0"/>
        <w:jc w:val="both"/>
        <w:rPr>
          <w:color w:val="000000" w:themeColor="text1"/>
          <w:highlight w:val="none"/>
        </w:rPr>
      </w:pPr>
      <w:r>
        <w:rPr>
          <w:color w:val="000000" w:themeColor="text1"/>
          <w:highlight w:val="none"/>
        </w:rPr>
      </w:r>
      <w:r>
        <w:rPr>
          <w:color w:val="000000" w:themeColor="text1"/>
          <w:highlight w:val="none"/>
        </w:rPr>
        <w:t xml:space="preserve">Tài sản 2: </w:t>
      </w:r>
      <w:r>
        <w:rPr>
          <w:rFonts w:ascii="Times New Roman" w:hAnsi="Times New Roman" w:eastAsia="Times New Roman" w:cs="Times New Roman"/>
          <w:color w:val="000000"/>
          <w:sz w:val="24"/>
        </w:rPr>
        <w:t xml:space="preserve">Quyền sử dụng đất tại thửa đất số: 432, tờ bản đồ số: 23 có địa chỉ: Xã Nhân Hoà, huyện Mỹ Hào, tỉnh Hưng Yên (nay là phường Mỹ Hào, tỉnh Hưng Yên) theo Giấy chứng nhận quyền sử dụng đất, quyền sở hữu nhà ở và tài sản khác gắn liền với đất số: CN 738516, s</w:t>
      </w:r>
      <w:r>
        <w:rPr>
          <w:rFonts w:ascii="Times New Roman" w:hAnsi="Times New Roman" w:eastAsia="Times New Roman" w:cs="Times New Roman"/>
          <w:color w:val="000000"/>
          <w:sz w:val="24"/>
        </w:rPr>
        <w:t xml:space="preserve">ố vào sổ cấp GCN: CS00530 do Sở Tài nguyên và Môi trường tỉnh Hưng Yên cấp ngày 27/12/2018 cho Ông Nguyễn Văn Đức và Bà Lê Thị Thu Hải</w:t>
      </w:r>
      <w:r>
        <w:rPr>
          <w:color w:val="000000" w:themeColor="text1"/>
          <w:highlight w:val="none"/>
        </w:rPr>
      </w:r>
      <w:r>
        <w:rPr>
          <w:color w:val="000000" w:themeColor="text1"/>
          <w:highlight w:val="none"/>
        </w:rPr>
      </w:r>
    </w:p>
    <w:p>
      <w:pPr>
        <w:pBdr/>
        <w:spacing w:after="120" w:before="120" w:line="312" w:lineRule="auto"/>
        <w:ind w:firstLine="0" w:left="0"/>
        <w:jc w:val="both"/>
        <w:rPr>
          <w:color w:val="000000" w:themeColor="text1"/>
          <w:highlight w:val="none"/>
        </w:rPr>
      </w:pPr>
      <w:r>
        <w:rPr>
          <w:color w:val="000000" w:themeColor="text1"/>
          <w:highlight w:val="none"/>
        </w:rPr>
        <w:t xml:space="preserve">Tài sản 3: </w:t>
      </w:r>
      <w:r>
        <w:rPr>
          <w:rFonts w:ascii="Times New Roman" w:hAnsi="Times New Roman" w:eastAsia="Times New Roman" w:cs="Times New Roman"/>
          <w:color w:val="000000"/>
          <w:sz w:val="24"/>
        </w:rPr>
        <w:t xml:space="preserve">Quyền sử dụng đất tại thửa đất số: 433, tờ bản đồ số: 23 có địa chỉ: Xã Nhân Hoà, huyện Mỹ Hào, tỉnh Hưng Yên (nay là phường Mỹ Hào, tỉnh Hưng Yên) theo Giấy chứng nhận quyền sử dụng đất, quyền sở hữu nhà ở và tài sản khác gắn liền với đất số: CN 738515, s</w:t>
      </w:r>
      <w:r>
        <w:rPr>
          <w:rFonts w:ascii="Times New Roman" w:hAnsi="Times New Roman" w:eastAsia="Times New Roman" w:cs="Times New Roman"/>
          <w:color w:val="000000"/>
          <w:sz w:val="24"/>
        </w:rPr>
        <w:t xml:space="preserve">ố vào sổ cấp GCN: CS00528 do Sở Tài nguyên và Môi trường tỉnh Hưng Yên cấp ngày 27/12/2018 cho Ông Nguyễn Văn Đức và Bà Lê Thị Thu Hải</w:t>
      </w:r>
      <w:r>
        <w:rPr>
          <w:color w:val="000000" w:themeColor="text1"/>
          <w:highlight w:val="none"/>
        </w:rPr>
      </w:r>
      <w:r>
        <w:rPr>
          <w:color w:val="000000" w:themeColor="text1"/>
          <w:highlight w:val="none"/>
        </w:rPr>
      </w:r>
    </w:p>
    <w:p>
      <w:pPr>
        <w:pBdr/>
        <w:spacing w:after="120" w:before="120" w:line="312" w:lineRule="auto"/>
        <w:ind w:firstLine="0" w:left="0"/>
        <w:jc w:val="both"/>
        <w:rPr>
          <w:color w:val="000000" w:themeColor="text1"/>
          <w:highlight w:val="none"/>
        </w:rPr>
      </w:pPr>
      <w:r>
        <w:rPr>
          <w:color w:val="000000" w:themeColor="text1"/>
          <w:highlight w:val="none"/>
        </w:rPr>
        <w:t xml:space="preserve">Tài sản 4: </w:t>
      </w:r>
      <w:r>
        <w:rPr>
          <w:rFonts w:ascii="Times New Roman" w:hAnsi="Times New Roman" w:eastAsia="Times New Roman" w:cs="Times New Roman"/>
          <w:color w:val="000000"/>
          <w:sz w:val="24"/>
        </w:rPr>
        <w:t xml:space="preserve">Quyền sử dụng đất tại thửa đất số: 434, tờ bản đồ số: 23 có địa chỉ: Xã Nhân Hoà, huyện Mỹ Hào, tỉnh Hưng Yên (nay là phường Mỹ Hào, tỉnh Hưng Yên) theo Giấy chứng nhận quyền sử dụng đất, quyền sở hữu nhà ở và tài sản khác gắn liền với đất số: CN 738631, s</w:t>
      </w:r>
      <w:r>
        <w:rPr>
          <w:rFonts w:ascii="Times New Roman" w:hAnsi="Times New Roman" w:eastAsia="Times New Roman" w:cs="Times New Roman"/>
          <w:color w:val="000000"/>
          <w:sz w:val="24"/>
        </w:rPr>
        <w:t xml:space="preserve">ố vào sổ cấp GCN: CS00529 do Sở Tài nguyên và Môi trường tỉnh Hưng Yên cấp ngày 27/12/2018 cho Ông Nguyễn Văn Đức và Bà Lê Thị Thu Hải</w:t>
      </w:r>
      <w:r>
        <w:rPr>
          <w:color w:val="000000" w:themeColor="text1"/>
          <w:highlight w:val="none"/>
        </w:rPr>
      </w:r>
      <w:r>
        <w:rPr>
          <w:color w:val="000000" w:themeColor="text1"/>
          <w:highlight w:val="none"/>
        </w:rPr>
      </w:r>
    </w:p>
    <w:p>
      <w:pPr>
        <w:pBdr/>
        <w:spacing w:after="120" w:before="120" w:line="312" w:lineRule="auto"/>
        <w:ind w:firstLine="0" w:left="0"/>
        <w:jc w:val="both"/>
        <w:rPr>
          <w:color w:val="000000" w:themeColor="text1"/>
          <w:highlight w:val="none"/>
        </w:rPr>
      </w:pPr>
      <w:r>
        <w:rPr>
          <w:color w:val="000000" w:themeColor="text1"/>
          <w:highlight w:val="none"/>
        </w:rPr>
        <w:t xml:space="preserve">Tài sản 5: </w:t>
      </w:r>
      <w:r>
        <w:rPr>
          <w:rFonts w:ascii="Times New Roman" w:hAnsi="Times New Roman" w:eastAsia="Times New Roman" w:cs="Times New Roman"/>
          <w:color w:val="000000"/>
          <w:sz w:val="24"/>
        </w:rPr>
        <w:t xml:space="preserve">Quyền sử dụng đất tại thửa đất số: 435, tờ bản đồ số: 23 có địa chỉ: Xã Nhân Hoà, huyện Mỹ Hào, tỉnh Hưng Yên (nay là phường Mỹ Hào, tỉnh Hưng Yên) theo Giấy chứng nhận quyền sử dụng đất, quyền sở hữu nhà ở và tài sản khác gắn liền với đất số: CN 738513, s</w:t>
      </w:r>
      <w:r>
        <w:rPr>
          <w:rFonts w:ascii="Times New Roman" w:hAnsi="Times New Roman" w:eastAsia="Times New Roman" w:cs="Times New Roman"/>
          <w:color w:val="000000"/>
          <w:sz w:val="24"/>
        </w:rPr>
        <w:t xml:space="preserve">ố vào sổ cấp GCN: CS00532 do Sở Tài nguyên và Môi trường tỉnh Hưng Yên cấp ngày 27/12/2018 cho Ông Nguyễn Văn Đức và Bà Lê Thị Thu Hải</w:t>
      </w:r>
      <w:r>
        <w:rPr>
          <w:color w:val="000000" w:themeColor="text1"/>
          <w:highlight w:val="none"/>
        </w:rPr>
      </w:r>
      <w:r>
        <w:rPr>
          <w:color w:val="000000" w:themeColor="text1"/>
          <w:highlight w:val="none"/>
        </w:rPr>
      </w:r>
    </w:p>
    <w:p>
      <w:pPr>
        <w:pBdr/>
        <w:spacing w:after="120" w:before="120" w:line="312" w:lineRule="auto"/>
        <w:ind w:firstLine="0" w:left="0"/>
        <w:jc w:val="both"/>
        <w:rPr>
          <w:color w:val="000000" w:themeColor="text1"/>
          <w:highlight w:val="none"/>
        </w:rPr>
      </w:pPr>
      <w:r>
        <w:rPr>
          <w:color w:val="000000" w:themeColor="text1"/>
          <w:highlight w:val="none"/>
        </w:rPr>
        <w:t xml:space="preserve">Tài sản 6: </w:t>
      </w:r>
      <w:r>
        <w:rPr>
          <w:rFonts w:ascii="Times New Roman" w:hAnsi="Times New Roman" w:eastAsia="Times New Roman" w:cs="Times New Roman"/>
          <w:color w:val="000000"/>
          <w:sz w:val="24"/>
        </w:rPr>
        <w:t xml:space="preserve">Quyền sử dụng đất tại thửa đất số: 436, tờ bản đồ số: 23 có địa chỉ: Xã Nhân Hoà, huyện Mỹ Hào, tỉnh Hưng Yên (nay là phường Mỹ Hào, tỉnh Hưng Yên) theo Giấy chứng nhận quyền sử dụng đất, quyền sở hữu nhà ở và tài sản khác gắn liền với đất số: CN 738511, s</w:t>
      </w:r>
      <w:r>
        <w:rPr>
          <w:rFonts w:ascii="Times New Roman" w:hAnsi="Times New Roman" w:eastAsia="Times New Roman" w:cs="Times New Roman"/>
          <w:color w:val="000000"/>
          <w:sz w:val="24"/>
        </w:rPr>
        <w:t xml:space="preserve">ố vào sổ cấp GCN: CS00531 do Sở Tài nguyên và Môi trường tỉnh Hưng Yên cấp ngày 27/12/2018 cho Ông Nguyễn Văn Đức và Bà Lê Thị Thu Hải</w:t>
      </w:r>
      <w:r>
        <w:rPr>
          <w:color w:val="000000" w:themeColor="text1"/>
          <w:highlight w:val="none"/>
        </w:rPr>
      </w:r>
      <w:r>
        <w:rPr>
          <w:color w:val="000000" w:themeColor="text1"/>
          <w:highlight w:val="none"/>
        </w:rPr>
      </w:r>
    </w:p>
    <w:p>
      <w:pPr>
        <w:pBdr/>
        <w:spacing w:after="120" w:before="120" w:line="312" w:lineRule="auto"/>
        <w:ind w:firstLine="0" w:left="0"/>
        <w:jc w:val="both"/>
        <w:rPr>
          <w:color w:val="000000" w:themeColor="text1"/>
          <w:highlight w:val="none"/>
        </w:rPr>
      </w:pPr>
      <w:r>
        <w:rPr>
          <w:color w:val="000000" w:themeColor="text1"/>
          <w:highlight w:val="none"/>
        </w:rPr>
        <w:t xml:space="preserve">Tài sản 7: </w:t>
      </w:r>
      <w:r>
        <w:rPr>
          <w:rFonts w:ascii="Times New Roman" w:hAnsi="Times New Roman" w:eastAsia="Times New Roman" w:cs="Times New Roman"/>
          <w:color w:val="000000"/>
          <w:sz w:val="24"/>
        </w:rPr>
        <w:t xml:space="preserve">Quyền sử dụng đất tại thửa đất số: 437, tờ bản đồ số: 23 có địa chỉ: Xã Nhân Hoà, huyện Mỹ Hào, tỉnh Hưng Yên (nay là phường Mỹ Hào, tỉnh Hưng Yên) theo Giấy chứng nhận quyền sử dụng đất, quyền sở hữu nhà ở và tài sản khác gắn liền với đất số: CN 738518, s</w:t>
      </w:r>
      <w:r>
        <w:rPr>
          <w:rFonts w:ascii="Times New Roman" w:hAnsi="Times New Roman" w:eastAsia="Times New Roman" w:cs="Times New Roman"/>
          <w:color w:val="000000"/>
          <w:sz w:val="24"/>
        </w:rPr>
        <w:t xml:space="preserve">ố vào sổ cấp GCN: CS00527 do Sở Tài nguyên và Môi trường tỉnh Hưng Yên cấp ngày 27/12/2018 cho Ông Nguyễn Văn Đức và Bà Lê Thị Thu Hải</w:t>
      </w:r>
      <w:r>
        <w:rPr>
          <w:color w:val="000000" w:themeColor="text1"/>
          <w:highlight w:val="none"/>
        </w:rPr>
      </w:r>
      <w:r>
        <w:rPr>
          <w:color w:val="000000" w:themeColor="text1"/>
          <w:highlight w:val="none"/>
        </w:rPr>
      </w:r>
    </w:p>
    <w:p>
      <w:pPr>
        <w:pBdr/>
        <w:spacing w:after="120" w:before="120" w:line="312" w:lineRule="auto"/>
        <w:ind w:firstLine="0" w:left="0"/>
        <w:jc w:val="both"/>
        <w:rPr>
          <w:color w:val="000000" w:themeColor="text1"/>
        </w:rPr>
      </w:pPr>
      <w:r>
        <w:rPr>
          <w:color w:val="000000" w:themeColor="text1"/>
          <w:highlight w:val="none"/>
        </w:rPr>
        <w:t xml:space="preserve">Tài sản 8: </w:t>
      </w:r>
      <w:r>
        <w:rPr>
          <w:rFonts w:ascii="Times New Roman" w:hAnsi="Times New Roman" w:eastAsia="Times New Roman" w:cs="Times New Roman"/>
          <w:color w:val="000000"/>
          <w:sz w:val="24"/>
        </w:rPr>
        <w:t xml:space="preserve">Quyền sử dụng đất tại thửa đất số: 438, tờ bản đồ số: 23 có địa chỉ: Xã Nhân Hoà, huyện Mỹ Hào, tỉnh Hưng Yên (nay là phường Mỹ Hào, tỉnh Hưng Yên) theo Giấy chứng nhận quyền sử dụng đất, quyền sở hữu nhà ở và tài sản khác gắn liền với đất số: CN 738512, s</w:t>
      </w:r>
      <w:r>
        <w:rPr>
          <w:rFonts w:ascii="Times New Roman" w:hAnsi="Times New Roman" w:eastAsia="Times New Roman" w:cs="Times New Roman"/>
          <w:color w:val="000000"/>
          <w:sz w:val="24"/>
        </w:rPr>
        <w:t xml:space="preserve">ố vào sổ cấp GCN: CS00533 do Sở Tài nguyên và Môi trường tỉnh Hưng Yên cấp ngày 27/12/2018 cho Ông Nguyễn Văn Đức và Bà Lê Thị Thu Hải</w:t>
      </w:r>
      <w:r>
        <w:rPr>
          <w:color w:val="000000" w:themeColor="text1"/>
        </w:rPr>
      </w:r>
      <w:r>
        <w:rPr>
          <w:color w:val="000000" w:themeColor="text1"/>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6 năm 2026</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20.000.000</w:t>
            </w:r>
            <w:r>
              <w:rPr>
                <w:color w:val="000000" w:themeColor="text1"/>
              </w:rPr>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1.600.000</w:t>
            </w:r>
            <w:r>
              <w:rPr>
                <w:color w:val="000000" w:themeColor="text1"/>
              </w:rPr>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21.600.000</w:t>
            </w:r>
            <w:r>
              <w:rPr>
                <w:b/>
                <w:bCs/>
                <w:i/>
                <w:iCs/>
                <w:color w:val="000000" w:themeColor="text1"/>
              </w:rPr>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Hai mươi mốt triệu sáu trăm nghìn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w:t>
      </w:r>
      <w:r>
        <w:rPr>
          <w:color w:val="000000" w:themeColor="text1"/>
        </w:rPr>
        <w:t xml:space="preserve">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w:t>
      </w:r>
      <w:r>
        <w:rPr>
          <w:color w:val="000000" w:themeColor="text1"/>
        </w:rPr>
        <w:t xml:space="preserve"> </w:t>
      </w:r>
      <w:r>
        <w:rPr>
          <w:color w:val="000000" w:themeColor="text1"/>
        </w:rPr>
        <w:t xml:space="preserve">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2"/>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w:t>
      </w:r>
      <w:r>
        <w:rPr>
          <w:color w:val="000000" w:themeColor="text1"/>
        </w:rPr>
        <w:t xml:space="preserve">hu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 </w:t>
            </w: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tc>
      </w:tr>
    </w:tbl>
    <w:p>
      <w:pPr>
        <w:pBdr/>
        <w:spacing w:line="312" w:lineRule="auto"/>
        <w:ind/>
        <w:jc w:val="center"/>
        <w:rPr>
          <w:b/>
          <w:color w:val="000000" w:themeColor="text1"/>
        </w:rPr>
      </w:pPr>
      <w:r>
        <w:rPr>
          <w:b/>
          <w:color w:val="000000" w:themeColor="text1"/>
        </w:rPr>
      </w:r>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9"/>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9"/>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9"/>
      <w:framePr w:hAnchor="margin" w:vAnchor="text" w:wrap="around" w:xAlign="right" w:y="1"/>
      <w:pBdr/>
      <w:spacing/>
      <w:ind/>
      <w:rPr>
        <w:rStyle w:val="991"/>
      </w:rPr>
    </w:pPr>
    <w:r>
      <w:rPr>
        <w:rStyle w:val="991"/>
      </w:rPr>
      <w:fldChar w:fldCharType="begin"/>
    </w:r>
    <w:r>
      <w:rPr>
        <w:rStyle w:val="991"/>
      </w:rPr>
      <w:instrText xml:space="preserve">PAGE  </w:instrText>
    </w:r>
    <w:r>
      <w:rPr>
        <w:rStyle w:val="991"/>
      </w:rPr>
      <w:fldChar w:fldCharType="end"/>
    </w:r>
    <w:r>
      <w:rPr>
        <w:rStyle w:val="991"/>
      </w:rPr>
    </w:r>
    <w:r>
      <w:rPr>
        <w:rStyle w:val="991"/>
      </w:rPr>
    </w:r>
  </w:p>
  <w:p>
    <w:pPr>
      <w:pStyle w:val="989"/>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
      <w:numFmt w:val="bullet"/>
      <w:pPr>
        <w:pBdr/>
        <w:spacing/>
        <w:ind w:hanging="360" w:left="1080"/>
      </w:pPr>
      <w:rPr>
        <w:rFonts w:hint="default" w:ascii="Symbol" w:hAnsi="Symbol"/>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7">
    <w:name w:val="Table Grid Light"/>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1"/>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2"/>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3"/>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Plain Table 4"/>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Plain Table 5"/>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w:basedOn w:val="98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1"/>
    <w:basedOn w:val="9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2"/>
    <w:basedOn w:val="9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3"/>
    <w:basedOn w:val="9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4"/>
    <w:basedOn w:val="9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1 Light - Accent 5"/>
    <w:basedOn w:val="9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1 Light - Accent 6"/>
    <w:basedOn w:val="9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w:basedOn w:val="9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1"/>
    <w:basedOn w:val="9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2 - Accent 5"/>
    <w:basedOn w:val="9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2 - Accent 6"/>
    <w:basedOn w:val="9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w:basedOn w:val="9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1"/>
    <w:basedOn w:val="9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3 - Accent 5"/>
    <w:basedOn w:val="9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3 - Accent 6"/>
    <w:basedOn w:val="9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w:basedOn w:val="98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1"/>
    <w:basedOn w:val="98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2"/>
    <w:basedOn w:val="98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3"/>
    <w:basedOn w:val="98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4"/>
    <w:basedOn w:val="98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4 - Accent 5"/>
    <w:basedOn w:val="98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4 - Accent 6"/>
    <w:basedOn w:val="98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Accent 1"/>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 Accent 2"/>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3"/>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Accent 4"/>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5 Dark - Accent 5"/>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Grid Table 5 Dark - Accent 6"/>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Grid Table 6 Colorful"/>
    <w:basedOn w:val="98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9">
    <w:name w:val="Grid Table 6 Colorful - Accent 1"/>
    <w:basedOn w:val="98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50">
    <w:name w:val="Grid Table 6 Colorful - Accent 2"/>
    <w:basedOn w:val="9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51">
    <w:name w:val="Grid Table 6 Colorful - Accent 3"/>
    <w:basedOn w:val="98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2">
    <w:name w:val="Grid Table 6 Colorful - Accent 4"/>
    <w:basedOn w:val="9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3">
    <w:name w:val="Grid Table 6 Colorful - Accent 5"/>
    <w:basedOn w:val="98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4">
    <w:name w:val="Grid Table 6 Colorful - Accent 6"/>
    <w:basedOn w:val="98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5">
    <w:name w:val="Grid Table 7 Colorful"/>
    <w:basedOn w:val="98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1"/>
    <w:basedOn w:val="98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Grid Table 7 Colorful - Accent 5"/>
    <w:basedOn w:val="98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Grid Table 7 Colorful - Accent 6"/>
    <w:basedOn w:val="98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1"/>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2"/>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3"/>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4"/>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1 Light - Accent 5"/>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1 Light - Accent 6"/>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w:basedOn w:val="98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1"/>
    <w:basedOn w:val="98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2"/>
    <w:basedOn w:val="98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3"/>
    <w:basedOn w:val="98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4"/>
    <w:basedOn w:val="98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2 - Accent 5"/>
    <w:basedOn w:val="98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2 - Accent 6"/>
    <w:basedOn w:val="98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w:basedOn w:val="9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1"/>
    <w:basedOn w:val="98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2"/>
    <w:basedOn w:val="9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3"/>
    <w:basedOn w:val="98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4"/>
    <w:basedOn w:val="9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3 - Accent 5"/>
    <w:basedOn w:val="98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3 - Accent 6"/>
    <w:basedOn w:val="98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w:basedOn w:val="9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1"/>
    <w:basedOn w:val="98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2"/>
    <w:basedOn w:val="98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3"/>
    <w:basedOn w:val="98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4"/>
    <w:basedOn w:val="98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4 - Accent 5"/>
    <w:basedOn w:val="98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List Table 4 - Accent 6"/>
    <w:basedOn w:val="98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List Table 5 Dark"/>
    <w:basedOn w:val="98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1"/>
    <w:basedOn w:val="98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2"/>
    <w:basedOn w:val="98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3"/>
    <w:basedOn w:val="98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4"/>
    <w:basedOn w:val="98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5 Dark - Accent 5"/>
    <w:basedOn w:val="98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6">
    <w:name w:val="List Table 5 Dark - Accent 6"/>
    <w:basedOn w:val="98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7">
    <w:name w:val="List Table 6 Colorful"/>
    <w:basedOn w:val="98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1"/>
    <w:basedOn w:val="98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2"/>
    <w:basedOn w:val="98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3"/>
    <w:basedOn w:val="98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4"/>
    <w:basedOn w:val="98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6 Colorful - Accent 5"/>
    <w:basedOn w:val="98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List Table 6 Colorful - Accent 6"/>
    <w:basedOn w:val="98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List Table 7 Colorful"/>
    <w:basedOn w:val="98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5">
    <w:name w:val="List Table 7 Colorful - Accent 1"/>
    <w:basedOn w:val="98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6">
    <w:name w:val="List Table 7 Colorful - Accent 2"/>
    <w:basedOn w:val="98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7">
    <w:name w:val="List Table 7 Colorful - Accent 3"/>
    <w:basedOn w:val="98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8">
    <w:name w:val="List Table 7 Colorful - Accent 4"/>
    <w:basedOn w:val="98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9">
    <w:name w:val="List Table 7 Colorful - Accent 5"/>
    <w:basedOn w:val="98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10">
    <w:name w:val="List Table 7 Colorful - Accent 6"/>
    <w:basedOn w:val="98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11">
    <w:name w:val="Lined - Accent"/>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1"/>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2"/>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3"/>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4"/>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Lined - Accent 5"/>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Lined - Accent 6"/>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w:basedOn w:val="98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1"/>
    <w:basedOn w:val="98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2"/>
    <w:basedOn w:val="98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3"/>
    <w:basedOn w:val="98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4"/>
    <w:basedOn w:val="98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amp; Lined - Accent 5"/>
    <w:basedOn w:val="98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amp; Lined - Accent 6"/>
    <w:basedOn w:val="98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w:basedOn w:val="98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1"/>
    <w:basedOn w:val="9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2"/>
    <w:basedOn w:val="9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3"/>
    <w:basedOn w:val="9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4"/>
    <w:basedOn w:val="9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name w:val="Bordered - Accent 5"/>
    <w:basedOn w:val="9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name w:val="Bordered - Accent 6"/>
    <w:basedOn w:val="9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2">
    <w:name w:val="Heading 1"/>
    <w:basedOn w:val="985"/>
    <w:next w:val="985"/>
    <w:link w:val="941"/>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3">
    <w:name w:val="Heading 2"/>
    <w:basedOn w:val="985"/>
    <w:next w:val="985"/>
    <w:link w:val="942"/>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4">
    <w:name w:val="Heading 3"/>
    <w:basedOn w:val="985"/>
    <w:next w:val="985"/>
    <w:link w:val="943"/>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5">
    <w:name w:val="Heading 4"/>
    <w:basedOn w:val="985"/>
    <w:next w:val="985"/>
    <w:link w:val="944"/>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6">
    <w:name w:val="Heading 5"/>
    <w:basedOn w:val="985"/>
    <w:next w:val="985"/>
    <w:link w:val="945"/>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7">
    <w:name w:val="Heading 6"/>
    <w:basedOn w:val="985"/>
    <w:next w:val="985"/>
    <w:link w:val="946"/>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8">
    <w:name w:val="Heading 7"/>
    <w:basedOn w:val="985"/>
    <w:next w:val="985"/>
    <w:link w:val="947"/>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9">
    <w:name w:val="Heading 8"/>
    <w:basedOn w:val="985"/>
    <w:next w:val="985"/>
    <w:link w:val="948"/>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40">
    <w:name w:val="Heading 9"/>
    <w:basedOn w:val="985"/>
    <w:next w:val="985"/>
    <w:link w:val="949"/>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41">
    <w:name w:val="Heading 1 Char"/>
    <w:basedOn w:val="986"/>
    <w:link w:val="932"/>
    <w:uiPriority w:val="9"/>
    <w:pPr>
      <w:pBdr/>
      <w:spacing/>
      <w:ind/>
    </w:pPr>
    <w:rPr>
      <w:rFonts w:ascii="Arial" w:hAnsi="Arial" w:eastAsia="Arial" w:cs="Arial"/>
      <w:color w:val="0f4761" w:themeColor="accent1" w:themeShade="BF"/>
      <w:sz w:val="40"/>
      <w:szCs w:val="40"/>
    </w:rPr>
  </w:style>
  <w:style w:type="character" w:styleId="942">
    <w:name w:val="Heading 2 Char"/>
    <w:basedOn w:val="986"/>
    <w:link w:val="933"/>
    <w:uiPriority w:val="9"/>
    <w:pPr>
      <w:pBdr/>
      <w:spacing/>
      <w:ind/>
    </w:pPr>
    <w:rPr>
      <w:rFonts w:ascii="Arial" w:hAnsi="Arial" w:eastAsia="Arial" w:cs="Arial"/>
      <w:color w:val="0f4761" w:themeColor="accent1" w:themeShade="BF"/>
      <w:sz w:val="32"/>
      <w:szCs w:val="32"/>
    </w:rPr>
  </w:style>
  <w:style w:type="character" w:styleId="943">
    <w:name w:val="Heading 3 Char"/>
    <w:basedOn w:val="986"/>
    <w:link w:val="934"/>
    <w:uiPriority w:val="9"/>
    <w:pPr>
      <w:pBdr/>
      <w:spacing/>
      <w:ind/>
    </w:pPr>
    <w:rPr>
      <w:rFonts w:ascii="Arial" w:hAnsi="Arial" w:eastAsia="Arial" w:cs="Arial"/>
      <w:color w:val="0f4761" w:themeColor="accent1" w:themeShade="BF"/>
      <w:sz w:val="28"/>
      <w:szCs w:val="28"/>
    </w:rPr>
  </w:style>
  <w:style w:type="character" w:styleId="944">
    <w:name w:val="Heading 4 Char"/>
    <w:basedOn w:val="986"/>
    <w:link w:val="935"/>
    <w:uiPriority w:val="9"/>
    <w:pPr>
      <w:pBdr/>
      <w:spacing/>
      <w:ind/>
    </w:pPr>
    <w:rPr>
      <w:rFonts w:ascii="Arial" w:hAnsi="Arial" w:eastAsia="Arial" w:cs="Arial"/>
      <w:i/>
      <w:iCs/>
      <w:color w:val="0f4761" w:themeColor="accent1" w:themeShade="BF"/>
    </w:rPr>
  </w:style>
  <w:style w:type="character" w:styleId="945">
    <w:name w:val="Heading 5 Char"/>
    <w:basedOn w:val="986"/>
    <w:link w:val="936"/>
    <w:uiPriority w:val="9"/>
    <w:pPr>
      <w:pBdr/>
      <w:spacing/>
      <w:ind/>
    </w:pPr>
    <w:rPr>
      <w:rFonts w:ascii="Arial" w:hAnsi="Arial" w:eastAsia="Arial" w:cs="Arial"/>
      <w:color w:val="0f4761" w:themeColor="accent1" w:themeShade="BF"/>
    </w:rPr>
  </w:style>
  <w:style w:type="character" w:styleId="946">
    <w:name w:val="Heading 6 Char"/>
    <w:basedOn w:val="986"/>
    <w:link w:val="937"/>
    <w:uiPriority w:val="9"/>
    <w:pPr>
      <w:pBdr/>
      <w:spacing/>
      <w:ind/>
    </w:pPr>
    <w:rPr>
      <w:rFonts w:ascii="Arial" w:hAnsi="Arial" w:eastAsia="Arial" w:cs="Arial"/>
      <w:i/>
      <w:iCs/>
      <w:color w:val="595959" w:themeColor="text1" w:themeTint="A6"/>
    </w:rPr>
  </w:style>
  <w:style w:type="character" w:styleId="947">
    <w:name w:val="Heading 7 Char"/>
    <w:basedOn w:val="986"/>
    <w:link w:val="938"/>
    <w:uiPriority w:val="9"/>
    <w:pPr>
      <w:pBdr/>
      <w:spacing/>
      <w:ind/>
    </w:pPr>
    <w:rPr>
      <w:rFonts w:ascii="Arial" w:hAnsi="Arial" w:eastAsia="Arial" w:cs="Arial"/>
      <w:color w:val="595959" w:themeColor="text1" w:themeTint="A6"/>
    </w:rPr>
  </w:style>
  <w:style w:type="character" w:styleId="948">
    <w:name w:val="Heading 8 Char"/>
    <w:basedOn w:val="986"/>
    <w:link w:val="939"/>
    <w:uiPriority w:val="9"/>
    <w:pPr>
      <w:pBdr/>
      <w:spacing/>
      <w:ind/>
    </w:pPr>
    <w:rPr>
      <w:rFonts w:ascii="Arial" w:hAnsi="Arial" w:eastAsia="Arial" w:cs="Arial"/>
      <w:i/>
      <w:iCs/>
      <w:color w:val="272727" w:themeColor="text1" w:themeTint="D8"/>
    </w:rPr>
  </w:style>
  <w:style w:type="character" w:styleId="949">
    <w:name w:val="Heading 9 Char"/>
    <w:basedOn w:val="986"/>
    <w:link w:val="940"/>
    <w:uiPriority w:val="9"/>
    <w:pPr>
      <w:pBdr/>
      <w:spacing/>
      <w:ind/>
    </w:pPr>
    <w:rPr>
      <w:rFonts w:ascii="Arial" w:hAnsi="Arial" w:eastAsia="Arial" w:cs="Arial"/>
      <w:i/>
      <w:iCs/>
      <w:color w:val="272727" w:themeColor="text1" w:themeTint="D8"/>
    </w:rPr>
  </w:style>
  <w:style w:type="paragraph" w:styleId="950">
    <w:name w:val="Title"/>
    <w:basedOn w:val="985"/>
    <w:next w:val="985"/>
    <w:link w:val="951"/>
    <w:uiPriority w:val="10"/>
    <w:qFormat/>
    <w:pPr>
      <w:pBdr/>
      <w:spacing w:after="80" w:line="240" w:lineRule="auto"/>
      <w:ind/>
      <w:contextualSpacing w:val="true"/>
    </w:pPr>
    <w:rPr>
      <w:rFonts w:ascii="Arial" w:hAnsi="Arial" w:eastAsia="Arial" w:cs="Arial"/>
      <w:spacing w:val="-10"/>
      <w:sz w:val="56"/>
      <w:szCs w:val="56"/>
    </w:rPr>
  </w:style>
  <w:style w:type="character" w:styleId="951">
    <w:name w:val="Title Char"/>
    <w:basedOn w:val="986"/>
    <w:link w:val="950"/>
    <w:uiPriority w:val="10"/>
    <w:pPr>
      <w:pBdr/>
      <w:spacing/>
      <w:ind/>
    </w:pPr>
    <w:rPr>
      <w:rFonts w:ascii="Arial" w:hAnsi="Arial" w:eastAsia="Arial" w:cs="Arial"/>
      <w:spacing w:val="-10"/>
      <w:sz w:val="56"/>
      <w:szCs w:val="56"/>
    </w:rPr>
  </w:style>
  <w:style w:type="paragraph" w:styleId="952">
    <w:name w:val="Subtitle"/>
    <w:basedOn w:val="985"/>
    <w:next w:val="985"/>
    <w:link w:val="953"/>
    <w:uiPriority w:val="11"/>
    <w:qFormat/>
    <w:pPr>
      <w:numPr>
        <w:ilvl w:val="1"/>
      </w:numPr>
      <w:pBdr/>
      <w:spacing/>
      <w:ind/>
    </w:pPr>
    <w:rPr>
      <w:color w:val="595959" w:themeColor="text1" w:themeTint="A6"/>
      <w:spacing w:val="15"/>
      <w:sz w:val="28"/>
      <w:szCs w:val="28"/>
    </w:rPr>
  </w:style>
  <w:style w:type="character" w:styleId="953">
    <w:name w:val="Subtitle Char"/>
    <w:basedOn w:val="986"/>
    <w:link w:val="952"/>
    <w:uiPriority w:val="11"/>
    <w:pPr>
      <w:pBdr/>
      <w:spacing/>
      <w:ind/>
    </w:pPr>
    <w:rPr>
      <w:color w:val="595959" w:themeColor="text1" w:themeTint="A6"/>
      <w:spacing w:val="15"/>
      <w:sz w:val="28"/>
      <w:szCs w:val="28"/>
    </w:rPr>
  </w:style>
  <w:style w:type="paragraph" w:styleId="954">
    <w:name w:val="Quote"/>
    <w:basedOn w:val="985"/>
    <w:next w:val="985"/>
    <w:link w:val="955"/>
    <w:uiPriority w:val="29"/>
    <w:qFormat/>
    <w:pPr>
      <w:pBdr/>
      <w:spacing w:before="160"/>
      <w:ind/>
      <w:jc w:val="center"/>
    </w:pPr>
    <w:rPr>
      <w:i/>
      <w:iCs/>
      <w:color w:val="404040" w:themeColor="text1" w:themeTint="BF"/>
    </w:rPr>
  </w:style>
  <w:style w:type="character" w:styleId="955">
    <w:name w:val="Quote Char"/>
    <w:basedOn w:val="986"/>
    <w:link w:val="954"/>
    <w:uiPriority w:val="29"/>
    <w:pPr>
      <w:pBdr/>
      <w:spacing/>
      <w:ind/>
    </w:pPr>
    <w:rPr>
      <w:i/>
      <w:iCs/>
      <w:color w:val="404040" w:themeColor="text1" w:themeTint="BF"/>
    </w:rPr>
  </w:style>
  <w:style w:type="character" w:styleId="956">
    <w:name w:val="Intense Emphasis"/>
    <w:basedOn w:val="986"/>
    <w:uiPriority w:val="21"/>
    <w:qFormat/>
    <w:pPr>
      <w:pBdr/>
      <w:spacing/>
      <w:ind/>
    </w:pPr>
    <w:rPr>
      <w:i/>
      <w:iCs/>
      <w:color w:val="0f4761" w:themeColor="accent1" w:themeShade="BF"/>
    </w:rPr>
  </w:style>
  <w:style w:type="paragraph" w:styleId="957">
    <w:name w:val="Intense Quote"/>
    <w:basedOn w:val="985"/>
    <w:next w:val="985"/>
    <w:link w:val="95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8">
    <w:name w:val="Intense Quote Char"/>
    <w:basedOn w:val="986"/>
    <w:link w:val="957"/>
    <w:uiPriority w:val="30"/>
    <w:pPr>
      <w:pBdr/>
      <w:spacing/>
      <w:ind/>
    </w:pPr>
    <w:rPr>
      <w:i/>
      <w:iCs/>
      <w:color w:val="0f4761" w:themeColor="accent1" w:themeShade="BF"/>
    </w:rPr>
  </w:style>
  <w:style w:type="character" w:styleId="959">
    <w:name w:val="Intense Reference"/>
    <w:basedOn w:val="986"/>
    <w:uiPriority w:val="32"/>
    <w:qFormat/>
    <w:pPr>
      <w:pBdr/>
      <w:spacing/>
      <w:ind/>
    </w:pPr>
    <w:rPr>
      <w:b/>
      <w:bCs/>
      <w:smallCaps/>
      <w:color w:val="0f4761" w:themeColor="accent1" w:themeShade="BF"/>
      <w:spacing w:val="5"/>
    </w:rPr>
  </w:style>
  <w:style w:type="paragraph" w:styleId="960">
    <w:name w:val="No Spacing"/>
    <w:basedOn w:val="985"/>
    <w:uiPriority w:val="1"/>
    <w:qFormat/>
    <w:pPr>
      <w:pBdr/>
      <w:spacing w:after="0" w:line="240" w:lineRule="auto"/>
      <w:ind/>
    </w:pPr>
  </w:style>
  <w:style w:type="character" w:styleId="961">
    <w:name w:val="Subtle Emphasis"/>
    <w:basedOn w:val="986"/>
    <w:uiPriority w:val="19"/>
    <w:qFormat/>
    <w:pPr>
      <w:pBdr/>
      <w:spacing/>
      <w:ind/>
    </w:pPr>
    <w:rPr>
      <w:i/>
      <w:iCs/>
      <w:color w:val="404040" w:themeColor="text1" w:themeTint="BF"/>
    </w:rPr>
  </w:style>
  <w:style w:type="character" w:styleId="962">
    <w:name w:val="Emphasis"/>
    <w:basedOn w:val="986"/>
    <w:uiPriority w:val="20"/>
    <w:qFormat/>
    <w:pPr>
      <w:pBdr/>
      <w:spacing/>
      <w:ind/>
    </w:pPr>
    <w:rPr>
      <w:i/>
      <w:iCs/>
    </w:rPr>
  </w:style>
  <w:style w:type="character" w:styleId="963">
    <w:name w:val="Strong"/>
    <w:basedOn w:val="986"/>
    <w:uiPriority w:val="22"/>
    <w:qFormat/>
    <w:pPr>
      <w:pBdr/>
      <w:spacing/>
      <w:ind/>
    </w:pPr>
    <w:rPr>
      <w:b/>
      <w:bCs/>
    </w:rPr>
  </w:style>
  <w:style w:type="character" w:styleId="964">
    <w:name w:val="Subtle Reference"/>
    <w:basedOn w:val="986"/>
    <w:uiPriority w:val="31"/>
    <w:qFormat/>
    <w:pPr>
      <w:pBdr/>
      <w:spacing/>
      <w:ind/>
    </w:pPr>
    <w:rPr>
      <w:smallCaps/>
      <w:color w:val="5a5a5a" w:themeColor="text1" w:themeTint="A5"/>
    </w:rPr>
  </w:style>
  <w:style w:type="character" w:styleId="965">
    <w:name w:val="Book Title"/>
    <w:basedOn w:val="986"/>
    <w:uiPriority w:val="33"/>
    <w:qFormat/>
    <w:pPr>
      <w:pBdr/>
      <w:spacing/>
      <w:ind/>
    </w:pPr>
    <w:rPr>
      <w:b/>
      <w:bCs/>
      <w:i/>
      <w:iCs/>
      <w:spacing w:val="5"/>
    </w:rPr>
  </w:style>
  <w:style w:type="paragraph" w:styleId="966">
    <w:name w:val="Caption"/>
    <w:basedOn w:val="985"/>
    <w:next w:val="985"/>
    <w:uiPriority w:val="35"/>
    <w:unhideWhenUsed/>
    <w:qFormat/>
    <w:pPr>
      <w:pBdr/>
      <w:spacing w:after="200" w:line="240" w:lineRule="auto"/>
      <w:ind/>
    </w:pPr>
    <w:rPr>
      <w:i/>
      <w:iCs/>
      <w:color w:val="0e2841" w:themeColor="text2"/>
      <w:sz w:val="18"/>
      <w:szCs w:val="18"/>
    </w:rPr>
  </w:style>
  <w:style w:type="paragraph" w:styleId="967">
    <w:name w:val="footnote text"/>
    <w:basedOn w:val="985"/>
    <w:link w:val="968"/>
    <w:uiPriority w:val="99"/>
    <w:semiHidden/>
    <w:unhideWhenUsed/>
    <w:pPr>
      <w:pBdr/>
      <w:spacing w:after="0" w:line="240" w:lineRule="auto"/>
      <w:ind/>
    </w:pPr>
    <w:rPr>
      <w:sz w:val="20"/>
      <w:szCs w:val="20"/>
    </w:rPr>
  </w:style>
  <w:style w:type="character" w:styleId="968">
    <w:name w:val="Footnote Text Char"/>
    <w:basedOn w:val="986"/>
    <w:link w:val="967"/>
    <w:uiPriority w:val="99"/>
    <w:semiHidden/>
    <w:pPr>
      <w:pBdr/>
      <w:spacing/>
      <w:ind/>
    </w:pPr>
    <w:rPr>
      <w:sz w:val="20"/>
      <w:szCs w:val="20"/>
    </w:rPr>
  </w:style>
  <w:style w:type="character" w:styleId="969">
    <w:name w:val="footnote reference"/>
    <w:basedOn w:val="986"/>
    <w:uiPriority w:val="99"/>
    <w:semiHidden/>
    <w:unhideWhenUsed/>
    <w:pPr>
      <w:pBdr/>
      <w:spacing/>
      <w:ind/>
    </w:pPr>
    <w:rPr>
      <w:vertAlign w:val="superscript"/>
    </w:rPr>
  </w:style>
  <w:style w:type="paragraph" w:styleId="970">
    <w:name w:val="endnote text"/>
    <w:basedOn w:val="985"/>
    <w:link w:val="971"/>
    <w:uiPriority w:val="99"/>
    <w:semiHidden/>
    <w:unhideWhenUsed/>
    <w:pPr>
      <w:pBdr/>
      <w:spacing w:after="0" w:line="240" w:lineRule="auto"/>
      <w:ind/>
    </w:pPr>
    <w:rPr>
      <w:sz w:val="20"/>
      <w:szCs w:val="20"/>
    </w:rPr>
  </w:style>
  <w:style w:type="character" w:styleId="971">
    <w:name w:val="Endnote Text Char"/>
    <w:basedOn w:val="986"/>
    <w:link w:val="970"/>
    <w:uiPriority w:val="99"/>
    <w:semiHidden/>
    <w:pPr>
      <w:pBdr/>
      <w:spacing/>
      <w:ind/>
    </w:pPr>
    <w:rPr>
      <w:sz w:val="20"/>
      <w:szCs w:val="20"/>
    </w:rPr>
  </w:style>
  <w:style w:type="character" w:styleId="972">
    <w:name w:val="endnote reference"/>
    <w:basedOn w:val="986"/>
    <w:uiPriority w:val="99"/>
    <w:semiHidden/>
    <w:unhideWhenUsed/>
    <w:pPr>
      <w:pBdr/>
      <w:spacing/>
      <w:ind/>
    </w:pPr>
    <w:rPr>
      <w:vertAlign w:val="superscript"/>
    </w:rPr>
  </w:style>
  <w:style w:type="paragraph" w:styleId="973">
    <w:name w:val="toc 1"/>
    <w:basedOn w:val="985"/>
    <w:next w:val="985"/>
    <w:uiPriority w:val="39"/>
    <w:unhideWhenUsed/>
    <w:pPr>
      <w:pBdr/>
      <w:spacing w:after="100"/>
      <w:ind/>
    </w:pPr>
  </w:style>
  <w:style w:type="paragraph" w:styleId="974">
    <w:name w:val="toc 2"/>
    <w:basedOn w:val="985"/>
    <w:next w:val="985"/>
    <w:uiPriority w:val="39"/>
    <w:unhideWhenUsed/>
    <w:pPr>
      <w:pBdr/>
      <w:spacing w:after="100"/>
      <w:ind w:left="220"/>
    </w:pPr>
  </w:style>
  <w:style w:type="paragraph" w:styleId="975">
    <w:name w:val="toc 3"/>
    <w:basedOn w:val="985"/>
    <w:next w:val="985"/>
    <w:uiPriority w:val="39"/>
    <w:unhideWhenUsed/>
    <w:pPr>
      <w:pBdr/>
      <w:spacing w:after="100"/>
      <w:ind w:left="440"/>
    </w:pPr>
  </w:style>
  <w:style w:type="paragraph" w:styleId="976">
    <w:name w:val="toc 4"/>
    <w:basedOn w:val="985"/>
    <w:next w:val="985"/>
    <w:uiPriority w:val="39"/>
    <w:unhideWhenUsed/>
    <w:pPr>
      <w:pBdr/>
      <w:spacing w:after="100"/>
      <w:ind w:left="660"/>
    </w:pPr>
  </w:style>
  <w:style w:type="paragraph" w:styleId="977">
    <w:name w:val="toc 5"/>
    <w:basedOn w:val="985"/>
    <w:next w:val="985"/>
    <w:uiPriority w:val="39"/>
    <w:unhideWhenUsed/>
    <w:pPr>
      <w:pBdr/>
      <w:spacing w:after="100"/>
      <w:ind w:left="880"/>
    </w:pPr>
  </w:style>
  <w:style w:type="paragraph" w:styleId="978">
    <w:name w:val="toc 6"/>
    <w:basedOn w:val="985"/>
    <w:next w:val="985"/>
    <w:uiPriority w:val="39"/>
    <w:unhideWhenUsed/>
    <w:pPr>
      <w:pBdr/>
      <w:spacing w:after="100"/>
      <w:ind w:left="1100"/>
    </w:pPr>
  </w:style>
  <w:style w:type="paragraph" w:styleId="979">
    <w:name w:val="toc 7"/>
    <w:basedOn w:val="985"/>
    <w:next w:val="985"/>
    <w:uiPriority w:val="39"/>
    <w:unhideWhenUsed/>
    <w:pPr>
      <w:pBdr/>
      <w:spacing w:after="100"/>
      <w:ind w:left="1320"/>
    </w:pPr>
  </w:style>
  <w:style w:type="paragraph" w:styleId="980">
    <w:name w:val="toc 8"/>
    <w:basedOn w:val="985"/>
    <w:next w:val="985"/>
    <w:uiPriority w:val="39"/>
    <w:unhideWhenUsed/>
    <w:pPr>
      <w:pBdr/>
      <w:spacing w:after="100"/>
      <w:ind w:left="1540"/>
    </w:pPr>
  </w:style>
  <w:style w:type="paragraph" w:styleId="981">
    <w:name w:val="toc 9"/>
    <w:basedOn w:val="985"/>
    <w:next w:val="985"/>
    <w:uiPriority w:val="39"/>
    <w:unhideWhenUsed/>
    <w:pPr>
      <w:pBdr/>
      <w:spacing w:after="100"/>
      <w:ind w:left="1760"/>
    </w:pPr>
  </w:style>
  <w:style w:type="character" w:styleId="982">
    <w:name w:val="Placeholder Text"/>
    <w:basedOn w:val="986"/>
    <w:uiPriority w:val="99"/>
    <w:semiHidden/>
    <w:pPr>
      <w:pBdr/>
      <w:spacing/>
      <w:ind/>
    </w:pPr>
    <w:rPr>
      <w:color w:val="666666"/>
    </w:rPr>
  </w:style>
  <w:style w:type="paragraph" w:styleId="983">
    <w:name w:val="TOC Heading"/>
    <w:uiPriority w:val="39"/>
    <w:unhideWhenUsed/>
    <w:pPr>
      <w:pBdr/>
      <w:spacing/>
      <w:ind/>
    </w:pPr>
  </w:style>
  <w:style w:type="paragraph" w:styleId="984">
    <w:name w:val="table of figures"/>
    <w:basedOn w:val="985"/>
    <w:next w:val="985"/>
    <w:uiPriority w:val="99"/>
    <w:unhideWhenUsed/>
    <w:pPr>
      <w:pBdr/>
      <w:spacing w:after="0" w:afterAutospacing="0"/>
      <w:ind/>
    </w:pPr>
  </w:style>
  <w:style w:type="paragraph" w:styleId="985" w:default="1">
    <w:name w:val="Normal"/>
    <w:qFormat/>
    <w:pPr>
      <w:pBdr/>
      <w:spacing/>
      <w:ind/>
    </w:pPr>
    <w:rPr>
      <w:sz w:val="24"/>
      <w:szCs w:val="24"/>
    </w:rPr>
  </w:style>
  <w:style w:type="character" w:styleId="986" w:default="1">
    <w:name w:val="Default Paragraph Font"/>
    <w:uiPriority w:val="1"/>
    <w:semiHidden/>
    <w:unhideWhenUsed/>
    <w:pPr>
      <w:pBdr/>
      <w:spacing/>
      <w:ind/>
    </w:pPr>
  </w:style>
  <w:style w:type="table" w:styleId="98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8" w:default="1">
    <w:name w:val="No List"/>
    <w:uiPriority w:val="99"/>
    <w:semiHidden/>
    <w:unhideWhenUsed/>
    <w:pPr>
      <w:pBdr/>
      <w:spacing/>
      <w:ind/>
    </w:pPr>
  </w:style>
  <w:style w:type="paragraph" w:styleId="989">
    <w:name w:val="Footer"/>
    <w:basedOn w:val="985"/>
    <w:link w:val="990"/>
    <w:uiPriority w:val="99"/>
    <w:pPr>
      <w:pBdr/>
      <w:tabs>
        <w:tab w:val="center" w:leader="none" w:pos="4320"/>
        <w:tab w:val="right" w:leader="none" w:pos="8640"/>
      </w:tabs>
      <w:spacing/>
      <w:ind/>
    </w:pPr>
    <w:rPr>
      <w:rFonts w:ascii=".VnTime" w:hAnsi=".VnTime"/>
      <w:sz w:val="28"/>
      <w:szCs w:val="28"/>
    </w:rPr>
  </w:style>
  <w:style w:type="character" w:styleId="990" w:customStyle="1">
    <w:name w:val="Footer Char"/>
    <w:link w:val="989"/>
    <w:uiPriority w:val="99"/>
    <w:pPr>
      <w:pBdr/>
      <w:spacing/>
      <w:ind/>
    </w:pPr>
    <w:rPr>
      <w:rFonts w:ascii=".VnTime" w:hAnsi=".VnTime"/>
      <w:sz w:val="28"/>
      <w:szCs w:val="28"/>
      <w:lang w:val="en-US" w:eastAsia="en-US" w:bidi="ar-SA"/>
    </w:rPr>
  </w:style>
  <w:style w:type="character" w:styleId="991">
    <w:name w:val="page number"/>
    <w:basedOn w:val="986"/>
    <w:pPr>
      <w:pBdr/>
      <w:spacing/>
      <w:ind/>
    </w:pPr>
  </w:style>
  <w:style w:type="paragraph" w:styleId="992" w:customStyle="1">
    <w:name w:val="Char"/>
    <w:basedOn w:val="993"/>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3">
    <w:name w:val="Document Map"/>
    <w:basedOn w:val="985"/>
    <w:semiHidden/>
    <w:pPr>
      <w:pBdr/>
      <w:shd w:val="clear" w:color="auto" w:fill="000080"/>
      <w:spacing/>
      <w:ind/>
    </w:pPr>
    <w:rPr>
      <w:rFonts w:ascii="Tahoma" w:hAnsi="Tahoma" w:cs="Tahoma"/>
      <w:sz w:val="20"/>
      <w:szCs w:val="20"/>
    </w:rPr>
  </w:style>
  <w:style w:type="paragraph" w:styleId="994">
    <w:name w:val="Header"/>
    <w:basedOn w:val="985"/>
    <w:link w:val="1004"/>
    <w:uiPriority w:val="99"/>
    <w:pPr>
      <w:pBdr/>
      <w:tabs>
        <w:tab w:val="center" w:leader="none" w:pos="4320"/>
        <w:tab w:val="right" w:leader="none" w:pos="8640"/>
      </w:tabs>
      <w:spacing/>
      <w:ind/>
    </w:pPr>
  </w:style>
  <w:style w:type="character" w:styleId="995">
    <w:name w:val="Hyperlink"/>
    <w:uiPriority w:val="99"/>
    <w:pPr>
      <w:pBdr/>
      <w:spacing/>
      <w:ind/>
    </w:pPr>
    <w:rPr>
      <w:color w:val="0000ff"/>
      <w:u w:val="single"/>
    </w:rPr>
  </w:style>
  <w:style w:type="paragraph" w:styleId="996" w:customStyle="1">
    <w:name w:val="Char Char Char Char Char Char"/>
    <w:basedOn w:val="985"/>
    <w:pPr>
      <w:pBdr/>
      <w:spacing w:after="160" w:line="240" w:lineRule="exact"/>
      <w:ind/>
    </w:pPr>
    <w:rPr>
      <w:rFonts w:ascii="Tahoma" w:hAnsi="Tahoma" w:eastAsia="PMingLiU"/>
      <w:sz w:val="20"/>
      <w:szCs w:val="20"/>
    </w:rPr>
  </w:style>
  <w:style w:type="table" w:styleId="997">
    <w:name w:val="Table Grid"/>
    <w:basedOn w:val="987"/>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8">
    <w:name w:val="Body Text 2"/>
    <w:basedOn w:val="985"/>
    <w:link w:val="999"/>
    <w:pPr>
      <w:pBdr/>
      <w:spacing w:after="120" w:line="480" w:lineRule="auto"/>
      <w:ind/>
    </w:pPr>
    <w:rPr>
      <w:rFonts w:ascii=".VnTime" w:hAnsi=".VnTime"/>
      <w:sz w:val="28"/>
    </w:rPr>
  </w:style>
  <w:style w:type="character" w:styleId="999" w:customStyle="1">
    <w:name w:val="Body Text 2 Char"/>
    <w:link w:val="998"/>
    <w:pPr>
      <w:pBdr/>
      <w:spacing/>
      <w:ind/>
    </w:pPr>
    <w:rPr>
      <w:rFonts w:ascii=".VnTime" w:hAnsi=".VnTime"/>
      <w:sz w:val="28"/>
      <w:szCs w:val="24"/>
    </w:rPr>
  </w:style>
  <w:style w:type="paragraph" w:styleId="1000">
    <w:name w:val="Balloon Text"/>
    <w:basedOn w:val="985"/>
    <w:link w:val="1001"/>
    <w:pPr>
      <w:pBdr/>
      <w:spacing/>
      <w:ind/>
    </w:pPr>
    <w:rPr>
      <w:rFonts w:ascii="Tahoma" w:hAnsi="Tahoma"/>
      <w:sz w:val="16"/>
      <w:szCs w:val="16"/>
    </w:rPr>
  </w:style>
  <w:style w:type="character" w:styleId="1001" w:customStyle="1">
    <w:name w:val="Balloon Text Char"/>
    <w:link w:val="1000"/>
    <w:pPr>
      <w:pBdr/>
      <w:spacing/>
      <w:ind/>
    </w:pPr>
    <w:rPr>
      <w:rFonts w:ascii="Tahoma" w:hAnsi="Tahoma" w:cs="Tahoma"/>
      <w:sz w:val="16"/>
      <w:szCs w:val="16"/>
    </w:rPr>
  </w:style>
  <w:style w:type="paragraph" w:styleId="1002">
    <w:name w:val="List Paragraph"/>
    <w:basedOn w:val="985"/>
    <w:uiPriority w:val="34"/>
    <w:qFormat/>
    <w:pPr>
      <w:pBdr/>
      <w:spacing/>
      <w:ind w:left="720"/>
      <w:contextualSpacing w:val="true"/>
    </w:pPr>
  </w:style>
  <w:style w:type="character" w:styleId="1003">
    <w:name w:val="FollowedHyperlink"/>
    <w:uiPriority w:val="99"/>
    <w:unhideWhenUsed/>
    <w:pPr>
      <w:pBdr/>
      <w:spacing/>
      <w:ind/>
    </w:pPr>
    <w:rPr>
      <w:color w:val="954f72"/>
      <w:u w:val="single"/>
    </w:rPr>
  </w:style>
  <w:style w:type="character" w:styleId="1004" w:customStyle="1">
    <w:name w:val="Header Char"/>
    <w:link w:val="994"/>
    <w:uiPriority w:val="99"/>
    <w:pPr>
      <w:pBdr/>
      <w:spacing/>
      <w:ind/>
    </w:pPr>
    <w:rPr>
      <w:sz w:val="24"/>
      <w:szCs w:val="24"/>
    </w:rPr>
  </w:style>
  <w:style w:type="paragraph" w:styleId="1005" w:customStyle="1">
    <w:name w:val="xl105"/>
    <w:basedOn w:val="985"/>
    <w:pPr>
      <w:pBdr/>
      <w:shd w:val="clear" w:color="000000" w:fill="ffffff"/>
      <w:spacing w:after="100" w:afterAutospacing="1" w:before="100" w:beforeAutospacing="1"/>
      <w:ind/>
    </w:pPr>
  </w:style>
  <w:style w:type="paragraph" w:styleId="1006" w:customStyle="1">
    <w:name w:val="xl106"/>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7" w:customStyle="1">
    <w:name w:val="xl107"/>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8" w:customStyle="1">
    <w:name w:val="xl108"/>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9" w:customStyle="1">
    <w:name w:val="xl109"/>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10" w:customStyle="1">
    <w:name w:val="xl110"/>
    <w:basedOn w:val="985"/>
    <w:pPr>
      <w:pBdr/>
      <w:shd w:val="clear" w:color="000000" w:fill="ffffff"/>
      <w:spacing w:after="100" w:afterAutospacing="1" w:before="100" w:beforeAutospacing="1"/>
      <w:ind/>
    </w:pPr>
    <w:rPr>
      <w:b/>
      <w:bCs/>
    </w:rPr>
  </w:style>
  <w:style w:type="paragraph" w:styleId="1011" w:customStyle="1">
    <w:name w:val="xl111"/>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2"/>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3" w:customStyle="1">
    <w:name w:val="xl113"/>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4"/>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5" w:customStyle="1">
    <w:name w:val="xl115"/>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6"/>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7" w:customStyle="1">
    <w:name w:val="xl117"/>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18"/>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9" w:customStyle="1">
    <w:name w:val="xl119"/>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0" w:customStyle="1">
    <w:name w:val="xl120"/>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21" w:customStyle="1">
    <w:name w:val="xl121"/>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2" w:customStyle="1">
    <w:name w:val="xl122"/>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3" w:customStyle="1">
    <w:name w:val="xl123"/>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4" w:customStyle="1">
    <w:name w:val="xl124"/>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5" w:customStyle="1">
    <w:name w:val="xl125"/>
    <w:basedOn w:val="985"/>
    <w:pPr>
      <w:pBdr/>
      <w:shd w:val="clear" w:color="000000" w:fill="ffffff"/>
      <w:spacing w:after="100" w:afterAutospacing="1" w:before="100" w:beforeAutospacing="1"/>
      <w:ind/>
    </w:pPr>
  </w:style>
  <w:style w:type="paragraph" w:styleId="1026" w:customStyle="1">
    <w:name w:val="xl126"/>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7"/>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8" w:customStyle="1">
    <w:name w:val="xl128"/>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9" w:customStyle="1">
    <w:name w:val="xl129"/>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30" w:customStyle="1">
    <w:name w:val="xl130"/>
    <w:basedOn w:val="985"/>
    <w:pPr>
      <w:pBdr/>
      <w:spacing w:after="100" w:afterAutospacing="1" w:before="100" w:beforeAutospacing="1"/>
      <w:ind/>
    </w:pPr>
  </w:style>
  <w:style w:type="paragraph" w:styleId="1031" w:customStyle="1">
    <w:name w:val="xl131"/>
    <w:basedOn w:val="985"/>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2" w:customStyle="1">
    <w:name w:val="xl132"/>
    <w:basedOn w:val="985"/>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3" w:customStyle="1">
    <w:name w:val="xl133"/>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4" w:customStyle="1">
    <w:name w:val="xl134"/>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5">
    <w:name w:val="Body Text"/>
    <w:basedOn w:val="985"/>
    <w:link w:val="1036"/>
    <w:pPr>
      <w:pBdr/>
      <w:spacing w:after="120"/>
      <w:ind/>
    </w:pPr>
  </w:style>
  <w:style w:type="character" w:styleId="1036" w:customStyle="1">
    <w:name w:val="Body Text Char"/>
    <w:link w:val="1035"/>
    <w:pPr>
      <w:pBdr/>
      <w:spacing/>
      <w:ind/>
    </w:pPr>
    <w:rPr>
      <w:sz w:val="24"/>
      <w:szCs w:val="24"/>
    </w:rPr>
  </w:style>
  <w:style w:type="character" w:styleId="1037" w:customStyle="1">
    <w:name w:val="normal-h1"/>
    <w:pPr>
      <w:pBdr/>
      <w:spacing/>
      <w:ind/>
    </w:pPr>
    <w:rPr>
      <w:rFonts w:hint="default" w:ascii=".VnTime" w:hAnsi=".VnTime"/>
      <w:color w:val="0000ff"/>
      <w:sz w:val="24"/>
      <w:szCs w:val="24"/>
    </w:rPr>
  </w:style>
  <w:style w:type="paragraph" w:styleId="1038" w:customStyle="1">
    <w:name w:val="Preformatted Text"/>
    <w:basedOn w:val="985"/>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82</cp:revision>
  <dcterms:created xsi:type="dcterms:W3CDTF">2025-09-08T09:51:00Z</dcterms:created>
  <dcterms:modified xsi:type="dcterms:W3CDTF">2026-06-30T06:51:24Z</dcterms:modified>
</cp:coreProperties>
</file>