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val="0"/>
                <w:i w:val="0"/>
                <w:color w:val="000000" w:themeColor="text1"/>
              </w:rPr>
            </w:pPr>
            <w:r>
              <w:rPr>
                <w:i/>
                <w:color w:val="000000" w:themeColor="text1"/>
              </w:rPr>
              <w:t xml:space="preserve">Số:</w:t>
            </w:r>
            <w:r>
              <w:rPr>
                <w:i/>
                <w:iCs/>
                <w:color w:val="000000" w:themeColor="text1"/>
                <w:highlight w:val="none"/>
              </w:rPr>
              <w:t xml:space="preserve"> </w:t>
            </w:r>
            <w:r>
              <w:rPr>
                <w:rFonts w:ascii="Times New Roman" w:hAnsi="Times New Roman" w:eastAsia="Times New Roman" w:cs="Times New Roman"/>
                <w:i/>
                <w:iCs/>
                <w:color w:val="081b3a"/>
                <w:spacing w:val="3"/>
                <w:sz w:val="24"/>
                <w:szCs w:val="24"/>
                <w:highlight w:val="none"/>
              </w:rPr>
              <w:t xml:space="preserve">275/2026/0951/VFI-HĐTĐ.C02.A</w:t>
            </w:r>
            <w:r>
              <w:rPr>
                <w:bCs w:val="0"/>
                <w:i w:val="0"/>
                <w:color w:val="000000" w:themeColor="text1"/>
              </w:rPr>
            </w:r>
            <w:r>
              <w:rPr>
                <w:bCs w:val="0"/>
                <w:i w:val="0"/>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25 tháng 6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Bùi Thị Hương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033167000052</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Phường Thụy Khuê, Quận Tây </w:t>
            </w:r>
            <w:r>
              <w:rPr>
                <w:rFonts w:ascii="Times New Roman" w:hAnsi="Times New Roman" w:eastAsia="Times New Roman" w:cs="Times New Roman"/>
                <w:color w:val="ff0000"/>
                <w:sz w:val="24"/>
              </w:rPr>
              <w:t xml:space="preserve">Hồ (</w:t>
            </w:r>
            <w:r>
              <w:rPr>
                <w:rFonts w:ascii="Times New Roman" w:hAnsi="Times New Roman" w:eastAsia="Times New Roman" w:cs="Times New Roman"/>
                <w:i/>
                <w:color w:val="ff0000"/>
                <w:sz w:val="24"/>
              </w:rPr>
              <w:t xml:space="preserve">nay là phường Tây Hồ),</w:t>
            </w:r>
            <w:r>
              <w:rPr>
                <w:rFonts w:ascii="Times New Roman" w:hAnsi="Times New Roman" w:eastAsia="Times New Roman" w:cs="Times New Roman"/>
                <w:color w:val="ff0000"/>
                <w:sz w:val="24"/>
              </w:rPr>
              <w:t xml:space="preserve"> </w:t>
            </w:r>
            <w:r>
              <w:rPr>
                <w:rFonts w:ascii="Times New Roman" w:hAnsi="Times New Roman" w:eastAsia="Times New Roman" w:cs="Times New Roman"/>
                <w:color w:val="000000"/>
                <w:sz w:val="24"/>
              </w:rPr>
              <w:t xml:space="preserve">Thành phố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b/>
          <w:i/>
          <w:color w:val="000000"/>
          <w:sz w:val="24"/>
        </w:rPr>
        <w:t xml:space="preserve">Tài sản 01:</w:t>
      </w:r>
      <w:r>
        <w:rPr>
          <w:rFonts w:ascii="Times New Roman" w:hAnsi="Times New Roman" w:eastAsia="Times New Roman" w:cs="Times New Roman"/>
          <w:color w:val="000000"/>
          <w:sz w:val="24"/>
        </w:rPr>
        <w:t xml:space="preserve"> Quyền sử dụng đất tại Thửa đất số 208, Tờ bản đồ 104, địa chỉ: Đường Nguyễn Chí Thanh, tổ dân phố Nghĩa Cam, phường Cam Nghĩa, thành phố Cam Ranh, tỉnh Khánh Hòa (</w:t>
      </w:r>
      <w:r>
        <w:rPr>
          <w:rFonts w:ascii="Times New Roman" w:hAnsi="Times New Roman" w:eastAsia="Times New Roman" w:cs="Times New Roman"/>
          <w:i/>
          <w:color w:val="000000"/>
          <w:sz w:val="24"/>
        </w:rPr>
        <w:t xml:space="preserve">nay là phường Bắc Cam Ranh, tỉnh Khánh Hòa)</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DH 705616, số vào sổ cấp GCN: CS 16188 do Sở Tài nguyên và Môi trường tỉnh Khánh Hòa cấp ngày 08/11/2022. Chủ sử dụng đất là bà Bùi Thị Hương.</w:t>
      </w:r>
      <w:r/>
    </w:p>
    <w:p>
      <w:pPr>
        <w:pBdr/>
        <w:spacing w:after="120" w:before="120" w:line="312" w:lineRule="auto"/>
        <w:ind w:left="0"/>
        <w:jc w:val="both"/>
        <w:rPr>
          <w:bCs/>
          <w:color w:val="000000"/>
          <w:spacing w:val="-6"/>
        </w:rPr>
      </w:pPr>
      <w:r>
        <w:rPr>
          <w:rFonts w:ascii="Times New Roman" w:hAnsi="Times New Roman" w:eastAsia="Times New Roman" w:cs="Times New Roman"/>
          <w:b/>
          <w:i/>
          <w:color w:val="000000"/>
          <w:sz w:val="24"/>
        </w:rPr>
        <w:t xml:space="preserve">Tài sản 02:</w:t>
      </w:r>
      <w:r>
        <w:rPr>
          <w:rFonts w:ascii="Times New Roman" w:hAnsi="Times New Roman" w:eastAsia="Times New Roman" w:cs="Times New Roman"/>
          <w:color w:val="000000"/>
          <w:sz w:val="24"/>
        </w:rPr>
        <w:t xml:space="preserve"> Quyền sử dụng đất tại Thửa đất số 209, Tờ bản đồ 104, địa chỉ: Đường Nguyễn Chí Thanh, </w:t>
      </w:r>
      <w:r>
        <w:rPr>
          <w:rFonts w:ascii="Times New Roman" w:hAnsi="Times New Roman" w:eastAsia="Times New Roman" w:cs="Times New Roman"/>
          <w:color w:val="ff0000"/>
          <w:sz w:val="24"/>
        </w:rPr>
        <w:t xml:space="preserve">Vùng 4 Hải Quân, </w:t>
      </w:r>
      <w:r>
        <w:rPr>
          <w:rFonts w:ascii="Times New Roman" w:hAnsi="Times New Roman" w:eastAsia="Times New Roman" w:cs="Times New Roman"/>
          <w:color w:val="000000"/>
          <w:sz w:val="24"/>
        </w:rPr>
        <w:t xml:space="preserve">phường Cam Nghĩa, thành phố Cam Ranh, tỉnh Khánh Hòa (</w:t>
      </w:r>
      <w:r>
        <w:rPr>
          <w:rFonts w:ascii="Times New Roman" w:hAnsi="Times New Roman" w:eastAsia="Times New Roman" w:cs="Times New Roman"/>
          <w:i/>
          <w:color w:val="000000"/>
          <w:sz w:val="24"/>
        </w:rPr>
        <w:t xml:space="preserve">nay là phường Bắc Cam Ranh, tỉnh Khánh Hòa</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CI 752030, số vào sổ cấp GCN: CH 07132 do UBND thành phố Cam Ranh, tỉnh Khánh Hòa cấp ngày 13/7/2017. Chủ sử dụng đất là bà Bùi Thị Hương.</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12.037.037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962.963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13.000.000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Bùi Thị Hương</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rFonts w:ascii="Times New Roman" w:hAnsi="Times New Roman" w:eastAsia="Times New Roman" w:cs="Times New Roman"/>
          <w:b/>
          <w:bCs/>
          <w:i/>
          <w:iCs/>
          <w:color w:val="000000"/>
          <w:spacing w:val="-4"/>
          <w:sz w:val="24"/>
        </w:rPr>
        <w:t xml:space="preserve">275/2026/0951/VFI-HĐTĐ.C02.A</w:t>
      </w:r>
      <w:r>
        <w:rPr>
          <w:b/>
          <w:bCs/>
          <w:color w:val="000000" w:themeColor="text1"/>
        </w:rPr>
        <w:br/>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r>
      <w:r>
        <w:rPr>
          <w:rFonts w:ascii="Times New Roman" w:hAnsi="Times New Roman" w:eastAsia="Times New Roman" w:cs="Times New Roman"/>
          <w:color w:val="000000"/>
          <w:spacing w:val="-4"/>
          <w:sz w:val="24"/>
        </w:rPr>
        <w:t xml:space="preserve">275/2026/0951/VFI-HĐTĐ.C02.A</w:t>
      </w:r>
      <w:r>
        <w:rPr>
          <w:color w:val="000000" w:themeColor="text1"/>
        </w:rPr>
        <w:t xml:space="preserve"> </w:t>
      </w:r>
      <w:r>
        <w:rPr>
          <w:color w:val="000000" w:themeColor="text1"/>
        </w:rPr>
        <w:t xml:space="preserve">đã ký </w:t>
      </w:r>
      <w:r>
        <w:rPr>
          <w:color w:val="000000" w:themeColor="text1"/>
        </w:rPr>
        <w:t xml:space="preserve">ngày 25 tháng 6 năm 2026</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25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Bùi Thị Hương</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033167000052</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Phường Thụy Khuê, Quận Tây </w:t>
            </w:r>
            <w:r>
              <w:rPr>
                <w:rFonts w:ascii="Times New Roman" w:hAnsi="Times New Roman" w:eastAsia="Times New Roman" w:cs="Times New Roman"/>
                <w:color w:val="ff0000"/>
                <w:sz w:val="24"/>
              </w:rPr>
              <w:t xml:space="preserve">Hồ (</w:t>
            </w:r>
            <w:r>
              <w:rPr>
                <w:rFonts w:ascii="Times New Roman" w:hAnsi="Times New Roman" w:eastAsia="Times New Roman" w:cs="Times New Roman"/>
                <w:i/>
                <w:color w:val="ff0000"/>
                <w:sz w:val="24"/>
              </w:rPr>
              <w:t xml:space="preserve">nay là phường Tây Hồ),</w:t>
            </w:r>
            <w:r>
              <w:rPr>
                <w:rFonts w:ascii="Times New Roman" w:hAnsi="Times New Roman" w:eastAsia="Times New Roman" w:cs="Times New Roman"/>
                <w:color w:val="ff0000"/>
                <w:sz w:val="24"/>
              </w:rPr>
              <w:t xml:space="preserve"> </w:t>
            </w:r>
            <w:r>
              <w:rPr>
                <w:rFonts w:ascii="Times New Roman" w:hAnsi="Times New Roman" w:eastAsia="Times New Roman" w:cs="Times New Roman"/>
                <w:color w:val="000000"/>
                <w:sz w:val="24"/>
              </w:rPr>
              <w:t xml:space="preserve">Thành phố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w:t>
      </w:r>
      <w:r>
        <w:rPr>
          <w:i/>
          <w:iCs/>
          <w:color w:val="000000" w:themeColor="text1"/>
        </w:rPr>
        <w:t xml:space="preserve"> PLHĐDVTĐG số</w:t>
      </w:r>
      <w:r>
        <w:rPr>
          <w:i/>
          <w:iCs/>
          <w:color w:val="000000" w:themeColor="text1"/>
        </w:rPr>
        <w:t xml:space="preserve"> </w:t>
      </w:r>
      <w:r>
        <w:rPr>
          <w:i/>
          <w:iCs/>
          <w:color w:val="000000" w:themeColor="text1"/>
        </w:rPr>
      </w:r>
      <w:r>
        <w:rPr>
          <w:rFonts w:ascii="Times New Roman" w:hAnsi="Times New Roman" w:eastAsia="Times New Roman" w:cs="Times New Roman"/>
          <w:color w:val="000000"/>
          <w:spacing w:val="-4"/>
          <w:sz w:val="24"/>
        </w:rPr>
        <w:t xml:space="preserve">275/2026/0951/VFI-HĐTĐ.C02.A</w:t>
      </w:r>
      <w:r>
        <w:rPr>
          <w:i/>
          <w:iCs/>
          <w:color w:val="000000" w:themeColor="text1"/>
        </w:rPr>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r>
      <w:r>
        <w:rPr>
          <w:rFonts w:ascii="Times New Roman" w:hAnsi="Times New Roman" w:eastAsia="Times New Roman" w:cs="Times New Roman"/>
          <w:color w:val="000000"/>
          <w:spacing w:val="-4"/>
          <w:sz w:val="24"/>
        </w:rPr>
        <w:t xml:space="preserve">275/2026/0951/VFI-HĐTĐ.C02.A</w:t>
      </w:r>
      <w:r>
        <w:rPr>
          <w:i/>
          <w:iCs/>
          <w:color w:val="000000" w:themeColor="text1"/>
        </w:rPr>
        <w:t xml:space="preserve"> </w:t>
      </w:r>
      <w:r>
        <w:rPr>
          <w:i/>
          <w:iCs/>
          <w:color w:val="000000" w:themeColor="text1"/>
        </w:rPr>
        <w:t xml:space="preserve">,</w:t>
      </w:r>
      <w:r>
        <w:rPr>
          <w:i/>
          <w:iCs/>
          <w:color w:val="000000" w:themeColor="text1"/>
        </w:rPr>
        <w:t xml:space="preserve">ngày 25 tháng 6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w:t>
      </w:r>
      <w:r>
        <w:rPr>
          <w:rFonts w:ascii="Times New Roman" w:hAnsi="Times New Roman" w:eastAsia="Times New Roman" w:cs="Times New Roman"/>
          <w:b/>
          <w:bCs/>
          <w:color w:val="000000"/>
          <w:spacing w:val="-4"/>
          <w:sz w:val="24"/>
        </w:rPr>
        <w:t xml:space="preserve">275/2026/0951/VFI-HĐTĐ.C02.A</w:t>
      </w:r>
      <w:r>
        <w:rPr>
          <w:b/>
          <w:bCs/>
          <w:color w:val="000000" w:themeColor="text1"/>
        </w:rPr>
        <w:t xml:space="preserve"> đã ký ngày 25 tháng 6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w:t>
      </w:r>
      <w:r>
        <w:rPr>
          <w:rFonts w:ascii="Times New Roman" w:hAnsi="Times New Roman" w:eastAsia="Times New Roman" w:cs="Times New Roman"/>
          <w:b/>
          <w:bCs/>
          <w:color w:val="000000"/>
          <w:spacing w:val="-4"/>
          <w:sz w:val="24"/>
        </w:rPr>
        <w:t xml:space="preserve">275/2026/0951/VFI-HĐTĐ.C02.A</w:t>
      </w:r>
      <w:r>
        <w:rPr>
          <w:b/>
          <w:bCs/>
          <w:color w:val="000000" w:themeColor="text1"/>
        </w:rPr>
        <w:t xml:space="preserve"> đã ký ngày 25 tháng 6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w:t>
      </w:r>
      <w:r>
        <w:rPr>
          <w:rFonts w:ascii="Times New Roman" w:hAnsi="Times New Roman" w:eastAsia="Times New Roman" w:cs="Times New Roman"/>
          <w:color w:val="000000"/>
          <w:spacing w:val="-4"/>
          <w:sz w:val="24"/>
        </w:rPr>
        <w:t xml:space="preserve">275/2026/0951/VFI-HĐTĐ.C02.A</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rFonts w:ascii="Times New Roman" w:hAnsi="Times New Roman" w:eastAsia="Times New Roman" w:cs="Times New Roman"/>
          <w:color w:val="000000"/>
          <w:spacing w:val="-4"/>
          <w:sz w:val="24"/>
        </w:rPr>
        <w:t xml:space="preserve">275/2026/0951/VFI-HĐTĐ.C02.A</w:t>
      </w:r>
      <w:r>
        <w:rPr>
          <w:color w:val="000000" w:themeColor="text1"/>
        </w:rPr>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Bùi Thị Hương</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Phương Minh Châu</cp:lastModifiedBy>
  <cp:revision>86</cp:revision>
  <dcterms:created xsi:type="dcterms:W3CDTF">2025-09-08T09:51:00Z</dcterms:created>
  <dcterms:modified xsi:type="dcterms:W3CDTF">2026-06-29T08:10:58Z</dcterms:modified>
</cp:coreProperties>
</file>