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275/2026/0920/VFI-HĐTĐ.48.A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PHẠM THỊ THU GIANG</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031176004411</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44-1, tờ bản đồ số: 3-1, địa chỉ: Tổ dân phố Đoạn Xá 9, phường Đông Hải 1, quận Hải An, thành phố Hải Phòng (</w:t>
      </w:r>
      <w:r>
        <w:rPr>
          <w:rFonts w:ascii="Times New Roman" w:hAnsi="Times New Roman" w:eastAsia="Times New Roman" w:cs="Times New Roman"/>
          <w:i/>
          <w:iCs/>
          <w:color w:val="000000"/>
          <w:sz w:val="24"/>
        </w:rPr>
        <w:t xml:space="preserve">nay là phường Đông Hải, thành phố Hải Phòng</w:t>
      </w:r>
      <w:r>
        <w:rPr>
          <w:rFonts w:ascii="Times New Roman" w:hAnsi="Times New Roman" w:eastAsia="Times New Roman" w:cs="Times New Roman"/>
          <w:color w:val="000000"/>
          <w:sz w:val="24"/>
        </w:rPr>
        <w:t xml:space="preserve">) theo Giấy chứng nhận quyền sử dụng đấ</w:t>
      </w:r>
      <w:r>
        <w:rPr>
          <w:rFonts w:ascii="Times New Roman" w:hAnsi="Times New Roman" w:eastAsia="Times New Roman" w:cs="Times New Roman"/>
          <w:color w:val="000000"/>
          <w:sz w:val="24"/>
        </w:rPr>
        <w:t xml:space="preserve">t, quyền sở hữu nhà ở và tài sản khác gắn liền với đất số: CU 451880, số vào sổ cấp GCN: CH.06864 do UBND quận Hải An cấp ngày 21/4/2020 cho Bà Phạm Thị Thu Giang</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2026-06-22T08:19:29Z</dcterms:modified>
</cp:coreProperties>
</file>