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rFonts w:ascii="Times New Roman" w:hAnsi="Times New Roman" w:eastAsia="Times New Roman" w:cs="Times New Roman"/>
                <w:i/>
                <w:color w:val="000000" w:themeColor="text1"/>
              </w:rPr>
              <w:t xml:space="preserve">ố: </w:t>
            </w:r>
            <w:r>
              <w:rPr>
                <w:rFonts w:ascii="Times New Roman" w:hAnsi="Times New Roman" w:eastAsia="Times New Roman" w:cs="Times New Roman"/>
                <w:color w:val="000000" w:themeColor="text1"/>
                <w:sz w:val="24"/>
              </w:rPr>
              <w:t xml:space="preserve">275/2026/0926/VFI-HĐTĐ.53.A</w:t>
            </w:r>
            <w:r>
              <w:rPr>
                <w:rFonts w:ascii="Times New Roman" w:hAnsi="Times New Roman" w:eastAsia="Times New Roman" w:cs="Times New Roman"/>
                <w:color w:val="000000" w:themeColor="text1"/>
                <w:spacing w:val="-2"/>
                <w:sz w:val="24"/>
              </w:rPr>
              <w:t xml:space="preserve"> </w:t>
            </w:r>
            <w:r>
              <w:rPr>
                <w:rFonts w:ascii="Times New Roman" w:hAnsi="Times New Roman" w:eastAsia="Times New Roman" w:cs="Times New Roman"/>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pPr>
            <w:r>
              <w:rPr>
                <w:rFonts w:ascii="Times New Roman" w:hAnsi="Times New Roman" w:eastAsia="Times New Roman" w:cs="Times New Roman"/>
                <w:b/>
                <w:color w:val="000000"/>
                <w:sz w:val="24"/>
              </w:rPr>
              <w:t xml:space="preserve">CÔNG TY TRÁCH NHIỆM HỮU HẠN THƯƠNG MẠI VÀ DỊCH VỤ LÂN HUẾ</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pPr>
            <w:r>
              <w:rPr>
                <w:rFonts w:ascii="Times New Roman" w:hAnsi="Times New Roman" w:eastAsia="Times New Roman" w:cs="Times New Roman"/>
                <w:b/>
                <w:color w:val="000000"/>
                <w:sz w:val="24"/>
                <w:highlight w:val="white"/>
              </w:rPr>
              <w:t xml:space="preserve">0104228834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pPr>
            <w:r>
              <w:rPr>
                <w:rFonts w:ascii="Times New Roman" w:hAnsi="Times New Roman" w:eastAsia="Times New Roman" w:cs="Times New Roman"/>
                <w:b/>
                <w:color w:val="000000"/>
                <w:sz w:val="24"/>
                <w:highlight w:val="white"/>
              </w:rPr>
              <w:t xml:space="preserve">Bà Nguyễn Thị Huế</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40" w:line="360" w:lineRule="auto"/>
              <w:ind w:right="0" w:firstLine="0" w:left="0"/>
              <w:jc w:val="both"/>
              <w:rPr/>
            </w:pPr>
            <w:r>
              <w:rPr>
                <w:rFonts w:ascii="Times New Roman" w:hAnsi="Times New Roman" w:eastAsia="Times New Roman" w:cs="Times New Roman"/>
                <w:color w:val="000000"/>
                <w:sz w:val="24"/>
              </w:rPr>
              <w:t xml:space="preserve">Số 295, phố Quang Trung, phường Quang Trung, thị xã Sơn Tây, thành phố Hà Nội (nay là Phường Sơn Tây,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19, tờ bản đồ số: 87 (Bản đồ địa chính tỷ lệ 1/1000) có địa chỉ: Khu Soi Cả, xã Sơn Hùng, huyện Thanh Sơn, tỉnh Phú Thọ (Nay là xã Thanh Sơn, tỉnh Phú Thọ) theo Giấy chứng nhận quyền sử dụng dất, quyền sở hữu nhà ở và tài</w:t>
      </w:r>
      <w:r>
        <w:rPr>
          <w:rFonts w:ascii="Times New Roman" w:hAnsi="Times New Roman" w:eastAsia="Times New Roman" w:cs="Times New Roman"/>
          <w:color w:val="000000"/>
          <w:sz w:val="24"/>
        </w:rPr>
        <w:t xml:space="preserve"> sản khác gắn liền với đất số: CL 991067, số vào sổ cấp GCN: CT 07016 do Sở Tài nguyên và Môi trường Tỉnh Phú Thọ cấp ngày 30/06/2020 cho Công ty Trách nhiệm hữu hạn Thương mại và Dịch vụ Lân Huế.</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HSTD-20260604-0007/HĐTĐ-VFI-01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HSTD-20260604-0007/HĐTĐ-VFI </w:t>
      </w:r>
      <w:r>
        <w:rPr>
          <w:color w:val="000000" w:themeColor="text1"/>
        </w:rPr>
        <w:t xml:space="preserve">đã ký </w:t>
      </w:r>
      <w:r>
        <w:rPr>
          <w:color w:val="000000" w:themeColor="text1"/>
        </w:rPr>
        <w:t xml:space="preserve">ngày 22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Tuấn Dũng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HSTD-20260604-0007/HĐTĐ-VFI-01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HSTD-20260604-0007/HĐTĐ-VFI </w:t>
      </w:r>
      <w:r>
        <w:rPr>
          <w:i/>
          <w:iCs/>
          <w:color w:val="000000" w:themeColor="text1"/>
        </w:rPr>
        <w:t xml:space="preserve">,</w:t>
      </w:r>
      <w:r>
        <w:rPr>
          <w:i/>
          <w:iCs/>
          <w:color w:val="000000" w:themeColor="text1"/>
        </w:rPr>
        <w:t xml:space="preserve">ngày 22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HSTD-20260604-0007/HĐTĐ-VFI đã ký ngày 22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HSTD-20260604-0007/HĐTĐ-VFI đã ký ngày 22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HSTD-20260604-0007/HĐTĐ-VFI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HSTD-20260604-0007/HĐTĐ-VFI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Tuấn Dũng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2026-06-23T08:58:56Z</dcterms:modified>
</cp:coreProperties>
</file>