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i/>
                <w:iCs/>
                <w:color w:val="000000" w:themeColor="text1"/>
                <w:spacing w:val="-4"/>
                <w:lang w:val="vi-VN"/>
              </w:rPr>
              <w:t xml:space="preserve">275/2026/0945/VFI-HĐTĐ.65.A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20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SẢN XUẤT BAO BÌ NHỰA MINH KHÔI</w:t>
            </w:r>
            <w:bookmarkEnd w:id="0"/>
            <w:r>
              <w:rPr>
                <w:b/>
                <w:color w:val="000000" w:themeColor="text1"/>
                <w:spacing w:val="-8"/>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both"/>
              <w:rPr>
                <w:color w:val="000000" w:themeColor="text1"/>
              </w:rPr>
            </w:pPr>
            <w:r>
              <w:rPr>
                <w:rFonts w:ascii="Times New Roman" w:hAnsi="Times New Roman" w:eastAsia="Times New Roman" w:cs="Times New Roman"/>
                <w:color w:val="000000" w:themeColor="text1"/>
                <w:sz w:val="24"/>
              </w:rPr>
              <w:t xml:space="preserve">Mã số thuế</w:t>
            </w:r>
            <w:r>
              <w:rPr>
                <w:color w:val="000000" w:themeColor="text1"/>
              </w:rPr>
            </w:r>
            <w:r>
              <w:rPr>
                <w:color w:val="000000" w:themeColor="text1"/>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center"/>
              <w:rPr>
                <w:color w:val="000000" w:themeColor="text1"/>
              </w:rPr>
            </w:pPr>
            <w:r>
              <w:rPr>
                <w:rFonts w:ascii="Times New Roman" w:hAnsi="Times New Roman" w:eastAsia="Times New Roman" w:cs="Times New Roman"/>
                <w:color w:val="000000" w:themeColor="text1"/>
                <w:sz w:val="24"/>
              </w:rPr>
              <w:t xml:space="preserve">:</w:t>
            </w:r>
            <w:r>
              <w:rPr>
                <w:color w:val="000000" w:themeColor="text1"/>
              </w:rPr>
            </w:r>
            <w:r>
              <w:rPr>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both"/>
              <w:rPr>
                <w:color w:val="000000" w:themeColor="text1"/>
              </w:rPr>
            </w:pPr>
            <w:r>
              <w:rPr>
                <w:rFonts w:ascii="Times New Roman" w:hAnsi="Times New Roman" w:eastAsia="Times New Roman" w:cs="Times New Roman"/>
                <w:color w:val="000000" w:themeColor="text1"/>
                <w:sz w:val="24"/>
              </w:rPr>
              <w:t xml:space="preserve">0901109147</w:t>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both"/>
              <w:rPr>
                <w:color w:val="000000" w:themeColor="text1"/>
              </w:rPr>
            </w:pPr>
            <w:r>
              <w:rPr>
                <w:rFonts w:ascii="Times New Roman" w:hAnsi="Times New Roman" w:eastAsia="Times New Roman" w:cs="Times New Roman"/>
                <w:color w:val="000000" w:themeColor="text1"/>
                <w:sz w:val="24"/>
              </w:rPr>
              <w:t xml:space="preserve">Đia chỉ</w:t>
            </w:r>
            <w:r>
              <w:rPr>
                <w:color w:val="000000" w:themeColor="text1"/>
              </w:rPr>
            </w:r>
            <w:r>
              <w:rPr>
                <w:color w:val="000000" w:themeColor="text1"/>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center"/>
              <w:rPr>
                <w:color w:val="000000" w:themeColor="text1"/>
              </w:rPr>
            </w:pPr>
            <w:r>
              <w:rPr>
                <w:rFonts w:ascii="Times New Roman" w:hAnsi="Times New Roman" w:eastAsia="Times New Roman" w:cs="Times New Roman"/>
                <w:color w:val="000000" w:themeColor="text1"/>
                <w:sz w:val="24"/>
              </w:rPr>
              <w:t xml:space="preserve">:</w:t>
            </w:r>
            <w:r>
              <w:rPr>
                <w:color w:val="000000" w:themeColor="text1"/>
              </w:rPr>
            </w:r>
            <w:r>
              <w:rPr>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both"/>
              <w:rPr>
                <w:color w:val="000000" w:themeColor="text1"/>
              </w:rPr>
            </w:pPr>
            <w:r>
              <w:rPr>
                <w:rFonts w:ascii="Times New Roman" w:hAnsi="Times New Roman" w:eastAsia="Times New Roman" w:cs="Times New Roman"/>
                <w:color w:val="000000" w:themeColor="text1"/>
                <w:sz w:val="24"/>
              </w:rPr>
              <w:t xml:space="preserve">Thôn Du Tràng, xã Nghĩa Trụ, Hưng Yên</w:t>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both"/>
              <w:rPr>
                <w:color w:val="000000" w:themeColor="text1"/>
              </w:rPr>
            </w:pPr>
            <w:r>
              <w:rPr>
                <w:rFonts w:ascii="Times New Roman" w:hAnsi="Times New Roman" w:eastAsia="Times New Roman" w:cs="Times New Roman"/>
                <w:color w:val="000000" w:themeColor="text1"/>
                <w:sz w:val="24"/>
              </w:rPr>
              <w:t xml:space="preserve">Đại diện</w:t>
            </w:r>
            <w:r>
              <w:rPr>
                <w:color w:val="000000" w:themeColor="text1"/>
              </w:rPr>
            </w:r>
            <w:r>
              <w:rPr>
                <w:color w:val="000000" w:themeColor="text1"/>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center"/>
              <w:rPr>
                <w:color w:val="000000" w:themeColor="text1"/>
              </w:rPr>
            </w:pPr>
            <w:r>
              <w:rPr>
                <w:rFonts w:ascii="Times New Roman" w:hAnsi="Times New Roman" w:eastAsia="Times New Roman" w:cs="Times New Roman"/>
                <w:color w:val="000000" w:themeColor="text1"/>
                <w:sz w:val="24"/>
              </w:rPr>
              <w:t xml:space="preserve">:</w:t>
            </w:r>
            <w:r>
              <w:rPr>
                <w:color w:val="000000" w:themeColor="text1"/>
              </w:rPr>
            </w:r>
            <w:r>
              <w:rPr>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both"/>
              <w:rPr>
                <w:color w:val="000000" w:themeColor="text1"/>
              </w:rPr>
            </w:pPr>
            <w:r>
              <w:rPr>
                <w:rFonts w:ascii="Times New Roman" w:hAnsi="Times New Roman" w:eastAsia="Times New Roman" w:cs="Times New Roman"/>
                <w:b/>
                <w:color w:val="000000" w:themeColor="text1"/>
                <w:sz w:val="24"/>
              </w:rPr>
              <w:t xml:space="preserve">Ông Nguyễn Nhật Trường</w:t>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both"/>
              <w:rPr>
                <w:color w:val="000000" w:themeColor="text1"/>
              </w:rPr>
            </w:pPr>
            <w:r>
              <w:rPr>
                <w:rFonts w:ascii="Times New Roman" w:hAnsi="Times New Roman" w:eastAsia="Times New Roman" w:cs="Times New Roman"/>
                <w:color w:val="000000" w:themeColor="text1"/>
                <w:sz w:val="24"/>
              </w:rPr>
              <w:t xml:space="preserve">Chức vụ</w:t>
            </w:r>
            <w:r>
              <w:rPr>
                <w:color w:val="000000" w:themeColor="text1"/>
              </w:rPr>
            </w:r>
            <w:r>
              <w:rPr>
                <w:color w:val="000000" w:themeColor="text1"/>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center"/>
              <w:rPr>
                <w:color w:val="000000" w:themeColor="text1"/>
              </w:rPr>
            </w:pPr>
            <w:r>
              <w:rPr>
                <w:rFonts w:ascii="Times New Roman" w:hAnsi="Times New Roman" w:eastAsia="Times New Roman" w:cs="Times New Roman"/>
                <w:color w:val="000000" w:themeColor="text1"/>
                <w:sz w:val="24"/>
              </w:rPr>
              <w:t xml:space="preserve">:</w:t>
            </w:r>
            <w:r>
              <w:rPr>
                <w:color w:val="000000" w:themeColor="text1"/>
              </w:rPr>
            </w:r>
            <w:r>
              <w:rPr>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both"/>
              <w:rPr>
                <w:color w:val="000000" w:themeColor="text1"/>
              </w:rPr>
            </w:pPr>
            <w:r>
              <w:rPr>
                <w:rFonts w:ascii="Times New Roman" w:hAnsi="Times New Roman" w:eastAsia="Times New Roman" w:cs="Times New Roman"/>
                <w:b/>
                <w:color w:val="000000" w:themeColor="text1"/>
                <w:sz w:val="24"/>
              </w:rPr>
              <w:t xml:space="preserve">Giám đốc</w:t>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color w:val="000000" w:themeColor="text1"/>
        </w:rPr>
        <w:t xml:space="preserve"> </w:t>
      </w:r>
      <w:r>
        <w:rPr>
          <w:color w:val="000000" w:themeColor="text1"/>
        </w:rPr>
        <w:t xml:space="preserve">Quyền sử dụng đất và tài sản gắn liền với đất tại thửa đất số: D102-NV, tờ bản đồ số: Trích đo có địa chỉ: Ô 102 Lô D - Khu Nhà vườn - Khu Đô thị mới Việt Hưng - Phường Giang Biên - Quận Long Biên - TP Hà Nội (Nay là phường Việt Hưng, Thành p</w:t>
      </w:r>
      <w:r>
        <w:rPr>
          <w:color w:val="000000" w:themeColor="text1"/>
        </w:rPr>
        <w:t xml:space="preserve">hố Hà Nội) theo Giấy chứng nhận quyền sử dụng đất quyền sở hữu nhà ở và tài sản khác gắn liền với đất số: BS 310567, số vào sổ cấp GCN: 3730 do Uỷ ban nhân dân quận Long Biên cấp ngày 24/01/2014; Chủ sử dụng đất là Ông Dương Huy Đôn và Bà Lê Thị Phương Mai</w:t>
      </w:r>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5.555.556</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444.444</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6.000.000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4887" w:type="dxa"/>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rFonts w:ascii="Times New Roman" w:hAnsi="Times New Roman" w:eastAsia="Times New Roman" w:cs="Times New Roman"/>
                <w:b/>
                <w:color w:val="000000" w:themeColor="text1"/>
                <w:sz w:val="24"/>
              </w:rPr>
              <w:t xml:space="preserve">Nguyễn Nhật Trường</w:t>
            </w:r>
            <w:r/>
            <w:r>
              <w:rPr>
                <w:b/>
                <w:bCs/>
                <w:color w:val="000000" w:themeColor="text1"/>
              </w:rPr>
            </w:r>
            <w:r>
              <w:rPr>
                <w:b/>
                <w:bCs/>
                <w:color w:val="000000" w:themeColor="text1"/>
              </w:rPr>
            </w:r>
          </w:p>
        </w:tc>
        <w:tc>
          <w:tcPr>
            <w:tcBorders/>
            <w:tcW w:w="4894" w:type="dxa"/>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jc w:val="center"/>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76</cp:revision>
  <dcterms:created xsi:type="dcterms:W3CDTF">2025-09-08T09:51:00Z</dcterms:created>
  <dcterms:modified xsi:type="dcterms:W3CDTF">2026-06-26T02:42:26Z</dcterms:modified>
</cp:coreProperties>
</file>