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rFonts w:ascii="Times New Roman" w:hAnsi="Times New Roman" w:eastAsia="Times New Roman" w:cs="Times New Roman"/>
                <w:color w:val="000000"/>
                <w:spacing w:val="-4"/>
                <w:sz w:val="24"/>
              </w:rPr>
              <w:t xml:space="preserve">275/2026/0854/VFI-HĐTĐ.44.A</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pPr>
            <w:r>
              <w:rPr>
                <w:rFonts w:ascii="Times New Roman" w:hAnsi="Times New Roman" w:eastAsia="Times New Roman" w:cs="Times New Roman"/>
                <w:b/>
                <w:color w:val="000000"/>
                <w:sz w:val="24"/>
              </w:rPr>
              <w:t xml:space="preserve">ÔNG PHẠM MINH THẮNG</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center"/>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pPr>
            <w:r>
              <w:rPr>
                <w:rFonts w:ascii="Times New Roman" w:hAnsi="Times New Roman" w:eastAsia="Times New Roman" w:cs="Times New Roman"/>
                <w:color w:val="000000"/>
                <w:sz w:val="24"/>
              </w:rPr>
              <w:t xml:space="preserve">030202004314</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after="120" w:before="120" w:line="276" w:lineRule="auto"/>
        <w:ind w:right="0" w:firstLine="0" w:left="0"/>
        <w:jc w:val="both"/>
        <w:rPr/>
      </w:pPr>
      <w:r>
        <w:rPr>
          <w:rFonts w:ascii="Times New Roman" w:hAnsi="Times New Roman" w:eastAsia="Times New Roman" w:cs="Times New Roman"/>
          <w:color w:val="000000"/>
          <w:sz w:val="24"/>
        </w:rPr>
        <w:t xml:space="preserve">Quyền sử dụng đất tại thửa đất số: 32, tờ bản đồ số: 4, có địa chỉ: Thôn Chu Phan, xã Chu Phan, huyện Mê Linh </w:t>
      </w:r>
      <w:r>
        <w:rPr>
          <w:rFonts w:ascii="Times New Roman" w:hAnsi="Times New Roman" w:eastAsia="Times New Roman" w:cs="Times New Roman"/>
          <w:i/>
          <w:color w:val="000000"/>
          <w:sz w:val="24"/>
        </w:rPr>
        <w:t xml:space="preserve">(nay là xã Yên Lãng</w:t>
      </w:r>
      <w:r>
        <w:rPr>
          <w:rFonts w:ascii="Times New Roman" w:hAnsi="Times New Roman" w:eastAsia="Times New Roman" w:cs="Times New Roman"/>
          <w:color w:val="000000"/>
          <w:sz w:val="24"/>
        </w:rPr>
        <w:t xml:space="preserve">), thành phố Hà Nội theo Giấy chứng nhận quyền sử dụng đất, quyền sở hữu nhà ở và tài sản khác gắn liền với đất số: CQ 148287, Số vào sổ cấp GCN: CS-ML 09972 do Sở Tài nguyên và Môi trường thành phố Hà Nội cấp ngày 27/02/2019; Chủ sử dụng đất là Ông Phạm M</w:t>
      </w:r>
      <w:r>
        <w:rPr>
          <w:rFonts w:ascii="Times New Roman" w:hAnsi="Times New Roman" w:eastAsia="Times New Roman" w:cs="Times New Roman"/>
          <w:color w:val="000000"/>
          <w:sz w:val="24"/>
        </w:rPr>
        <w:t xml:space="preserve">inh Thắng</w:t>
      </w:r>
      <w:r>
        <w:rPr>
          <w:rFonts w:ascii="Times New Roman" w:hAnsi="Times New Roman" w:eastAsia="Times New Roman" w:cs="Times New Roman"/>
          <w:i/>
          <w:color w:val="000000"/>
          <w:sz w:val="24"/>
        </w:rPr>
        <w:t xml:space="preserve">.</w:t>
      </w:r>
      <w:r/>
    </w:p>
    <w:p>
      <w:pPr>
        <w:pBdr/>
        <w:spacing w:after="120" w:before="120" w:line="312" w:lineRule="auto"/>
        <w:ind w:left="720"/>
        <w:jc w:val="both"/>
        <w:rPr>
          <w:bCs/>
          <w:color w:val="000000"/>
          <w:spacing w:val="-6"/>
        </w:rPr>
      </w:pPr>
      <w:r>
        <w:rPr>
          <w:bCs/>
        </w:rPr>
      </w:r>
      <w:r>
        <w:rPr>
          <w:bCs/>
        </w:rPr>
        <w:t xml:space="preserve">1</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6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2.777.778</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222.222</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HSTD-20260528-0010/HĐTĐ-VFI-01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HSTD-20260528-0010/HĐTĐ-VFI </w:t>
      </w:r>
      <w:r>
        <w:rPr>
          <w:color w:val="000000" w:themeColor="text1"/>
        </w:rPr>
        <w:t xml:space="preserve">đã ký </w:t>
      </w:r>
      <w:r>
        <w:rPr>
          <w:color w:val="000000" w:themeColor="text1"/>
        </w:rPr>
        <w:t xml:space="preserve">ngày 1 tháng 6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4 tháng 6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Chưa biết</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011111111111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HSTD-20260528-0010/HĐTĐ-VFI-01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HSTD-20260528-0010/HĐTĐ-VFI </w:t>
      </w:r>
      <w:r>
        <w:rPr>
          <w:i/>
          <w:iCs/>
          <w:color w:val="000000" w:themeColor="text1"/>
        </w:rPr>
        <w:t xml:space="preserve">,</w:t>
      </w:r>
      <w:r>
        <w:rPr>
          <w:i/>
          <w:iCs/>
          <w:color w:val="000000" w:themeColor="text1"/>
        </w:rPr>
        <w:t xml:space="preserve">ngày 1 tháng 6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HSTD-20260528-0010/HĐTĐ-VFI đã ký ngày 1 tháng 6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HSTD-20260528-0010/HĐTĐ-VFI đã ký ngày 1 tháng 6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HSTD-20260528-0010/HĐTĐ-VFI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HSTD-20260528-0010/HĐTĐ-VFI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Chưa biết</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2026-06-09T07:59:26Z</dcterms:modified>
</cp:coreProperties>
</file>