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275/2026/0835/VFI-HĐTĐ.48.A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10132" w:type="dxa"/>
        <w:tblCellMar>
          <w:left w:w="113" w:type="dxa"/>
          <w:right w:w="113" w:type="dxa"/>
        </w:tblCellMar>
        <w:tblBorders/>
        <w:tblLayout w:type="fixed"/>
        <w:tblLook w:val="0000" w:firstRow="0" w:lastRow="0" w:firstColumn="0" w:lastColumn="0" w:noHBand="0" w:noVBand="0"/>
      </w:tblPr>
      <w:tblGrid>
        <w:gridCol w:w="1911"/>
        <w:gridCol w:w="270"/>
        <w:gridCol w:w="7951"/>
      </w:tblGrid>
      <w:tr>
        <w:trPr>
          <w:cantSplit/>
          <w:trHeight w:val="20"/>
        </w:trPr>
        <w:tc>
          <w:tcPr>
            <w:tcBorders/>
            <w:tcW w:w="1911"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b/>
                <w:color w:val="000000"/>
                <w:sz w:val="24"/>
              </w:rPr>
              <w:t xml:space="preserve">CÔNG TY TNHH DỊCH VỤ VÀ THƯƠNG MẠI BS</w:t>
            </w:r>
            <w:r/>
            <w:r/>
          </w:p>
        </w:tc>
      </w:tr>
      <w:tr>
        <w:trPr>
          <w:cantSplit/>
          <w:trHeight w:val="20"/>
        </w:trPr>
        <w:tc>
          <w:tcPr>
            <w:tcBorders/>
            <w:tcW w:w="191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Đại diện</w:t>
            </w:r>
            <w:r/>
            <w:r/>
          </w:p>
        </w:tc>
        <w:tc>
          <w:tcPr>
            <w:tcBorders/>
            <w:tcW w:w="270" w:type="dxa"/>
            <w:vAlign w:val="center"/>
            <w:textDirection w:val="lrTb"/>
            <w:noWrap w:val="false"/>
          </w:tcPr>
          <w:p>
            <w:pPr>
              <w:pBdr/>
              <w:spacing w:after="40" w:before="40" w:line="276" w:lineRule="auto"/>
              <w:ind w:right="0" w:firstLine="0" w:left="0"/>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b/>
                <w:color w:val="000000"/>
                <w:sz w:val="24"/>
              </w:rPr>
              <w:t xml:space="preserve">Ông Nguyễn Thanh Bình                       Chức vụ: Giám đốc</w:t>
            </w:r>
            <w:r/>
            <w:r/>
          </w:p>
        </w:tc>
      </w:tr>
      <w:tr>
        <w:trPr>
          <w:cantSplit/>
          <w:trHeight w:val="20"/>
        </w:trPr>
        <w:tc>
          <w:tcPr>
            <w:tcBorders/>
            <w:tcW w:w="191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Địa chỉ trụ sở</w:t>
            </w:r>
            <w: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Nhà C28, tổ 21, xã Thư Lâm, thành phố Hà Nội</w:t>
            </w:r>
            <w:r/>
            <w:r/>
          </w:p>
        </w:tc>
      </w:tr>
      <w:tr>
        <w:trPr>
          <w:cantSplit/>
          <w:trHeight w:val="20"/>
        </w:trPr>
        <w:tc>
          <w:tcPr>
            <w:tcBorders/>
            <w:tcW w:w="191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Mã số thuế</w:t>
            </w:r>
            <w: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0108160136</w:t>
            </w:r>
            <w:r/>
            <w:r/>
          </w:p>
        </w:tc>
      </w:tr>
      <w:tr>
        <w:trPr>
          <w:trHeight w:val="20"/>
        </w:trPr>
        <w:tc>
          <w:tcPr>
            <w:tcBorders/>
            <w:tcW w:w="191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Điện thoại</w:t>
            </w:r>
            <w:r/>
            <w:r/>
          </w:p>
        </w:tc>
        <w:tc>
          <w:tcPr>
            <w:tcBorders/>
            <w:tcW w:w="270" w:type="dxa"/>
            <w:vAlign w:val="center"/>
            <w:vMerge w:val="restart"/>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0587.526.526</w:t>
            </w:r>
            <w:r/>
            <w:r/>
          </w:p>
        </w:tc>
      </w:tr>
      <w:tr>
        <w:trPr>
          <w:trHeight w:val="20"/>
        </w:trPr>
        <w:tc>
          <w:tcPr>
            <w:tcBorders/>
            <w:tcW w:w="191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jc w:val="both"/>
              <w:rPr/>
            </w:pPr>
            <w:r>
              <w:rPr>
                <w:rFonts w:ascii="Times New Roman" w:hAnsi="Times New Roman" w:eastAsia="Times New Roman" w:cs="Times New Roman"/>
                <w:color w:val="000000"/>
                <w:sz w:val="24"/>
              </w:rPr>
              <w:t xml:space="preserve">Tài khoản</w:t>
            </w:r>
            <w:r/>
            <w:r/>
          </w:p>
        </w:tc>
        <w:tc>
          <w:tcPr>
            <w:tcBorders/>
            <w:tcW w:w="270" w:type="dxa"/>
            <w:vAlign w:val="center"/>
            <w:vMerge w:val="restart"/>
            <w:textDirection w:val="lrTb"/>
            <w:noWrap w:val="false"/>
          </w:tcPr>
          <w:p>
            <w:pPr>
              <w:pBdr/>
              <w:spacing w:after="40" w:before="40" w:line="276" w:lineRule="auto"/>
              <w:ind/>
              <w:jc w:val="center"/>
              <w:rPr>
                <w:bCs/>
                <w:color w:val="000000"/>
                <w:lang w:val="pt-BR"/>
              </w:rPr>
            </w:pPr>
            <w:r>
              <w:rPr>
                <w:bCs/>
                <w:color w:val="000000"/>
                <w:lang w:val="pt-BR"/>
              </w:rPr>
              <w:t xml:space="preserve">:</w:t>
            </w:r>
            <w:r>
              <w:rPr>
                <w:bCs/>
                <w:color w:val="000000"/>
                <w:lang w:val="pt-BR"/>
              </w:rPr>
            </w:r>
            <w:r>
              <w:rPr>
                <w:bCs/>
                <w:color w:val="000000"/>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60" w:before="60" w:line="276" w:lineRule="auto"/>
              <w:ind w:right="0" w:firstLine="0" w:left="0"/>
              <w:rPr/>
            </w:pPr>
            <w:r>
              <w:rPr>
                <w:rFonts w:ascii="Times New Roman" w:hAnsi="Times New Roman" w:eastAsia="Times New Roman" w:cs="Times New Roman"/>
                <w:color w:val="000000"/>
                <w:sz w:val="24"/>
              </w:rPr>
              <w:t xml:space="preserve">113 002 652 796 – Ngân hàng TMCP Công Thương Việt Nam</w:t>
            </w:r>
            <w:r/>
            <w:r/>
          </w:p>
        </w:tc>
      </w:tr>
      <w:tr>
        <w:trPr>
          <w:cantSplit/>
          <w:trHeight w:val="20"/>
        </w:trPr>
        <w:tc>
          <w:tcPr>
            <w:tcBorders/>
            <w:tcW w:w="1911"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911"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rPr>
        <w:t xml:space="preserve">Quyền sử dụng đất tại thửa đất số: 78b, tờ bản đồ số: 48 có địa chỉ: C28 Tổ 4 K3C, thị trấn Đông Anh, huyện Đông Anh, thành phố Hà Nội (nay là xã Thư Lâm, thành phố </w:t>
      </w:r>
      <w:r>
        <w:rPr>
          <w:color w:val="000000"/>
        </w:rPr>
        <w:t xml:space="preserve">Hà Nội) theo Giấy chứng nhận quyền sử dụng đất quyền sở hữu nhà ở và tài sản khác gắn liền với đất số: BV 422859, số vào sổ cấp GCN: 2120.QĐUBND.2014 CH.00137.2014 do UBND huyện Đông Anh cấp ngày 27/8/2014 cho Ông Nguyễn Thanh Bình và Bà Ngô Thị Hồng Trang</w:t>
      </w:r>
      <w:r>
        <w:rPr>
          <w:bCs/>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3.500.000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2026-06-03T08:27:28Z</dcterms:modified>
</cp:coreProperties>
</file>