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275/2026/0793/VFI-HĐTĐ.44.A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pacing w:val="-8"/>
                <w:sz w:val="24"/>
                <w:szCs w:val="24"/>
              </w:rPr>
            </w:pPr>
            <w:r>
              <w:rPr>
                <w:rFonts w:ascii="Times New Roman" w:hAnsi="Times New Roman" w:eastAsia="Times New Roman" w:cs="Times New Roman"/>
                <w:sz w:val="24"/>
                <w:szCs w:val="24"/>
              </w:rPr>
            </w:r>
            <w:bookmarkEnd w:id="0"/>
            <w:r>
              <w:rPr>
                <w:rFonts w:ascii="Times New Roman" w:hAnsi="Times New Roman" w:eastAsia="Times New Roman" w:cs="Times New Roman"/>
                <w:b/>
                <w:color w:val="333e48"/>
                <w:spacing w:val="-2"/>
                <w:sz w:val="24"/>
                <w:szCs w:val="24"/>
                <w:highlight w:val="white"/>
              </w:rPr>
              <w:t xml:space="preserve">CÔNG TY TRÁCH NHIỆM HỮU HẠN THUẬN AN</w:t>
            </w:r>
            <w:r>
              <w:rPr>
                <w:rFonts w:ascii="Times New Roman" w:hAnsi="Times New Roman" w:eastAsia="Times New Roman" w:cs="Times New Roman"/>
                <w:b/>
                <w:color w:val="000000" w:themeColor="text1"/>
                <w:spacing w:val="-8"/>
                <w:sz w:val="24"/>
                <w:szCs w:val="24"/>
              </w:rPr>
            </w:r>
            <w:r>
              <w:rPr>
                <w:rFonts w:ascii="Times New Roman" w:hAnsi="Times New Roman" w:eastAsia="Times New Roman" w:cs="Times New Roman"/>
                <w:b/>
                <w:color w:val="000000" w:themeColor="text1"/>
                <w:spacing w:val="-8"/>
                <w:sz w:val="24"/>
                <w:szCs w:val="24"/>
              </w:rPr>
            </w:r>
          </w:p>
        </w:tc>
      </w:tr>
      <w:tr>
        <w:trPr>
          <w:trHeight w:val="492"/>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Mã số thuế</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t xml:space="preserve">0700254257</w:t>
            </w: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z w:val="24"/>
                <w:szCs w:val="24"/>
              </w:rPr>
            </w:r>
          </w:p>
        </w:tc>
      </w:tr>
      <w:tr>
        <w:trPr>
          <w:cantSplit/>
          <w:trHeight w:val="492"/>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rPr>
              <w:t xml:space="preserve">Địa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ff0000"/>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333e48"/>
                <w:spacing w:val="-2"/>
                <w:sz w:val="24"/>
                <w:szCs w:val="24"/>
                <w:highlight w:val="white"/>
              </w:rPr>
              <w:t xml:space="preserve">Tổ dân phố Đôn Lương, Phường Đồng Văn, Tỉnh Ninh Bình, Việt Nam</w:t>
            </w:r>
            <w:r>
              <w:rPr>
                <w:rFonts w:ascii="Times New Roman" w:hAnsi="Times New Roman" w:eastAsia="Times New Roman" w:cs="Times New Roman"/>
                <w:color w:val="ff0000"/>
                <w:sz w:val="24"/>
                <w:szCs w:val="24"/>
                <w:lang w:val="pt-BR"/>
              </w:rPr>
            </w:r>
            <w:r>
              <w:rPr>
                <w:rFonts w:ascii="Times New Roman" w:hAnsi="Times New Roman" w:eastAsia="Times New Roman" w:cs="Times New Roman"/>
                <w:color w:val="ff0000"/>
                <w:sz w:val="24"/>
                <w:szCs w:val="24"/>
              </w:rPr>
            </w:r>
          </w:p>
        </w:tc>
      </w:tr>
      <w:tr>
        <w:trPr>
          <w:trHeight w:val="492"/>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Người 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b/>
                <w:bCs/>
                <w:color w:val="000000" w:themeColor="text1"/>
              </w:rPr>
            </w:pPr>
            <w:r/>
            <w:hyperlink r:id="rId11" w:tooltip="tra cứu mã số thuế công ty có giám đốc NGUYỄN ĐĂNG ĐÁN" w:history="1">
              <w:r>
                <w:rPr>
                  <w:rStyle w:val="995"/>
                  <w:rFonts w:ascii="Times New Roman" w:hAnsi="Times New Roman" w:eastAsia="Times New Roman" w:cs="Times New Roman"/>
                  <w:b/>
                  <w:bCs/>
                  <w:color w:val="000000"/>
                  <w:spacing w:val="-2"/>
                  <w:sz w:val="21"/>
                  <w:highlight w:val="none"/>
                  <w:u w:val="none"/>
                </w:rPr>
                <w:t xml:space="preserve">ÔNG </w:t>
              </w:r>
              <w:r>
                <w:rPr>
                  <w:rStyle w:val="995"/>
                  <w:rFonts w:ascii="Times New Roman" w:hAnsi="Times New Roman" w:eastAsia="Times New Roman" w:cs="Times New Roman"/>
                  <w:b/>
                  <w:bCs/>
                  <w:color w:val="000000"/>
                  <w:spacing w:val="-2"/>
                  <w:sz w:val="21"/>
                  <w:highlight w:val="white"/>
                  <w:u w:val="none"/>
                </w:rPr>
                <w:t xml:space="preserve">NGUYỄN ĐĂNG ĐÁN</w:t>
              </w:r>
            </w:hyperlink>
            <w:r>
              <w:rPr>
                <w:rFonts w:ascii="Times New Roman" w:hAnsi="Times New Roman" w:eastAsia="Times New Roman" w:cs="Times New Roman"/>
                <w:b/>
                <w:bCs/>
                <w:color w:val="000000" w:themeColor="text1"/>
                <w:lang w:val="vi-VN"/>
              </w:rPr>
            </w:r>
            <w:r>
              <w:rPr>
                <w:rFonts w:ascii="Times New Roman" w:hAnsi="Times New Roman" w:cs="Times New Roman"/>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jc w:val="both"/>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AA07960654, Số thửa</w:t>
      </w:r>
      <w:r>
        <w:rPr>
          <w:bCs/>
        </w:rPr>
        <w:t xml:space="preserve"> 333, Tờ bản đồ 121, Địa chỉ trên sổ Phường Sơn Nam, tỉnh Hưng Yên, Diện tích: Đất ở tại đô thị (189 m2) | Tài sản tại: Phường  Lam Sơn, Thành phố Hưng Yên, Tỉnh Hưng Yên, độ rộng đường trước mặt tài sản 6m, mặt tiền 11.5m, 20.675277777778, 106.05430555556</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4.629.630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370.370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HSTD-20260525-0008/HĐTĐ-VFI-01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HSTD-20260525-0008/HĐTĐ-VFI </w:t>
      </w:r>
      <w:r>
        <w:rPr>
          <w:color w:val="000000" w:themeColor="text1"/>
        </w:rPr>
        <w:t xml:space="preserve">đã ký </w:t>
      </w:r>
      <w:r>
        <w:rPr>
          <w:color w:val="000000" w:themeColor="text1"/>
        </w:rPr>
        <w:t xml:space="preserve">ngày 26 tháng 5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HSTD-20260525-0008/HĐTĐ-VFI-01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HSTD-20260525-0008/HĐTĐ-VFI </w:t>
      </w:r>
      <w:r>
        <w:rPr>
          <w:i/>
          <w:iCs/>
          <w:color w:val="000000" w:themeColor="text1"/>
        </w:rPr>
        <w:t xml:space="preserve">,</w:t>
      </w:r>
      <w:r>
        <w:rPr>
          <w:i/>
          <w:iCs/>
          <w:color w:val="000000" w:themeColor="text1"/>
        </w:rPr>
        <w:t xml:space="preserve">ngày 26 tháng 5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HSTD-20260525-0008/HĐTĐ-VFI đã ký ngày 26 tháng 5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HSTD-20260525-0008/HĐTĐ-VFI đã ký ngày 26 tháng 5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HSTD-20260525-0008/HĐTĐ-VFI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HSTD-20260525-0008/HĐTĐ-VFI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s://masothue.com/Search/?q=NGUY%E1%BB%84N+%C4%90%C4%82NG+%C4%90%C3%81N&amp;type=legalNam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86</cp:revision>
  <dcterms:created xsi:type="dcterms:W3CDTF">2025-09-08T09:51:00Z</dcterms:created>
  <dcterms:modified xsi:type="dcterms:W3CDTF">2026-07-07T08:08:05Z</dcterms:modified>
</cp:coreProperties>
</file>