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i/>
                <w:iCs/>
                <w:color w:val="000000" w:themeColor="text1"/>
              </w:rPr>
              <w:t xml:space="preserve"> </w:t>
            </w:r>
            <w:r>
              <w:rPr>
                <w:rFonts w:ascii="Times New Roman" w:hAnsi="Times New Roman" w:eastAsia="Times New Roman" w:cs="Times New Roman"/>
                <w:i/>
                <w:iCs/>
                <w:color w:val="000000"/>
                <w:spacing w:val="-4"/>
                <w:sz w:val="24"/>
              </w:rPr>
              <w:t xml:space="preserve">275/2026/0800/VFI-HĐTĐ.65.A </w:t>
            </w:r>
            <w:r>
              <w:rPr>
                <w:i/>
                <w:iCs/>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19 tháng 5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Phạm Quang Chương</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001057006804</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 Tử Dương, Tô Hiệu, Thường Tín Hà Nội (nay là xã Chương Dương, thành phố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165, tờ bản đồ số 4 có địa chỉ: Tô Hiệu, Thường Tín, Hà Tây (nay là xã Chương Dương, thành phố Hà Nội) theo Giấy chứng nhận quyền sử dụng đất số: L 207947, số vào sổ cấp GCN: 892 do Ủy ban nhân dân huyện Thường Tín cấp ng</w:t>
      </w:r>
      <w:r>
        <w:rPr>
          <w:rFonts w:ascii="Times New Roman" w:hAnsi="Times New Roman" w:eastAsia="Times New Roman" w:cs="Times New Roman"/>
          <w:color w:val="000000"/>
          <w:sz w:val="24"/>
        </w:rPr>
        <w:t xml:space="preserve">ày 8/12/1997; Chủ sử dụng đất là Ông: Phạm Quang Chương</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5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Phạm Quang Chương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Pr>
          <w:b/>
          <w:bCs/>
          <w:color w:val="000000" w:themeColor="text1"/>
        </w:rPr>
      </w:r>
      <w:r>
        <w:rPr>
          <w:b/>
          <w:bCs/>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2026-05-29T15:33:40Z</dcterms:modified>
</cp:coreProperties>
</file>