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highlight w:val="none"/>
              </w:rPr>
            </w:pPr>
            <w:r>
              <w:rPr>
                <w:i/>
                <w:color w:val="000000" w:themeColor="text1"/>
              </w:rPr>
              <w:t xml:space="preserve">Số: </w:t>
            </w:r>
            <w:r>
              <w:rPr>
                <w:rFonts w:ascii="Times New Roman" w:hAnsi="Times New Roman" w:eastAsia="Times New Roman" w:cs="Times New Roman"/>
                <w:color w:val="000000"/>
                <w:spacing w:val="-4"/>
                <w:sz w:val="24"/>
              </w:rPr>
              <w:t xml:space="preserve">275/2026/0820/VFI-HĐTĐ.48.A</w:t>
            </w:r>
            <w:r>
              <w:rPr>
                <w:color w:val="000000" w:themeColor="text1"/>
              </w:rPr>
            </w:r>
            <w:r>
              <w:rPr>
                <w:bCs/>
                <w:i/>
                <w:color w:val="000000" w:themeColor="text1"/>
                <w:highlight w:val="none"/>
              </w:rPr>
            </w:r>
          </w:p>
          <w:p>
            <w:pPr>
              <w:pBdr/>
              <w:tabs>
                <w:tab w:val="left" w:leader="none" w:pos="8931"/>
              </w:tabs>
              <w:spacing w:line="288" w:lineRule="auto"/>
              <w:ind w:right="-94" w:left="-80"/>
              <w:jc w:val="center"/>
              <w:rPr>
                <w:color w:val="000000" w:themeColor="text1"/>
              </w:rPr>
            </w:pPr>
            <w:r>
              <w:rPr>
                <w:i/>
                <w:color w:val="000000" w:themeColor="text1"/>
                <w:highlight w:val="none"/>
              </w:rPr>
            </w:r>
            <w:r>
              <w:rPr>
                <w:rFonts w:ascii="Times New Roman" w:hAnsi="Times New Roman" w:eastAsia="Times New Roman" w:cs="Times New Roman"/>
                <w:color w:val="000000"/>
                <w:spacing w:val="-4"/>
                <w:sz w:val="24"/>
              </w:rPr>
              <w:t xml:space="preserve">275/2026/0821/VFI-HĐTĐ.48.A</w:t>
            </w:r>
            <w:r>
              <w:rPr>
                <w:i/>
                <w:color w:val="000000" w:themeColor="text1"/>
                <w:highlight w:val="none"/>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20 tháng 5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ĐÌNH HÙNG</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001085009185</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highlight w:val="none"/>
        </w:rPr>
      </w:pPr>
      <w:r>
        <w:rPr>
          <w:bCs/>
        </w:rPr>
        <w:t xml:space="preserve">Tài sản 1: </w:t>
      </w:r>
      <w:r>
        <w:rPr>
          <w:rFonts w:ascii="Times New Roman" w:hAnsi="Times New Roman" w:eastAsia="Times New Roman" w:cs="Times New Roman"/>
          <w:color w:val="000000"/>
          <w:sz w:val="24"/>
        </w:rPr>
        <w:t xml:space="preserve">Quyền sử dụng đất tại thửa đất số: 430; 434, tờ bản đồ số: 62 có địa chỉ: Xã Nam Phù, thành phố Hà Nội theo Giấy chứng nhận quyền sử dụng đất, quyền sở hữu tài sản gắn liền với đất số: AA 04338517, số vào sổ cấp GCN: CN3956 do Chi nhánh Văn phòng đăng ký đ</w:t>
      </w:r>
      <w:r>
        <w:rPr>
          <w:rFonts w:ascii="Times New Roman" w:hAnsi="Times New Roman" w:eastAsia="Times New Roman" w:cs="Times New Roman"/>
          <w:color w:val="000000"/>
          <w:sz w:val="24"/>
        </w:rPr>
        <w:t xml:space="preserve">ất đai Hà Nội - Huyện Thanh Trì cấp ngày 28/11/2025 cho Ông Nguyễn Đình Hùng và Bà Nguyễn Thị Hạnh.</w:t>
      </w:r>
      <w:r>
        <w:rPr>
          <w:bCs/>
          <w:color w:val="000000"/>
          <w:spacing w:val="-6"/>
        </w:rPr>
      </w:r>
      <w:r>
        <w:rPr>
          <w:highlight w:val="none"/>
        </w:rPr>
      </w:r>
    </w:p>
    <w:p>
      <w:pPr>
        <w:pBdr/>
        <w:spacing w:after="120" w:before="120" w:line="312" w:lineRule="auto"/>
        <w:ind w:left="720"/>
        <w:jc w:val="both"/>
        <w:rPr>
          <w:color w:val="000000"/>
          <w:spacing w:val="-6"/>
        </w:rPr>
      </w:pPr>
      <w:r>
        <w:rPr>
          <w:bCs/>
          <w:highlight w:val="none"/>
        </w:rPr>
        <w:t xml:space="preserve">Tài sản 2: </w:t>
      </w:r>
      <w:r>
        <w:rPr>
          <w:rFonts w:ascii="Times New Roman" w:hAnsi="Times New Roman" w:eastAsia="Times New Roman" w:cs="Times New Roman"/>
          <w:color w:val="000000"/>
          <w:sz w:val="24"/>
        </w:rPr>
        <w:t xml:space="preserve">Q</w:t>
      </w:r>
      <w:r>
        <w:rPr>
          <w:rFonts w:ascii="Times New Roman" w:hAnsi="Times New Roman" w:eastAsia="Times New Roman" w:cs="Times New Roman"/>
          <w:i w:val="0"/>
          <w:iCs w:val="0"/>
          <w:color w:val="000000"/>
          <w:sz w:val="24"/>
        </w:rPr>
        <w:t xml:space="preserve">uyền sử dụng đất tại thửa đất số: 233; 236, tờ bản đồ số: 67 có địa chỉ: Xã Ngọc Hồi, thành phố Hà Nội</w:t>
      </w:r>
      <w:r>
        <w:rPr>
          <w:rFonts w:ascii="Times New Roman" w:hAnsi="Times New Roman" w:eastAsia="Times New Roman" w:cs="Times New Roman"/>
          <w:i w:val="0"/>
          <w:iCs w:val="0"/>
          <w:color w:val="000000"/>
          <w:sz w:val="24"/>
        </w:rPr>
        <w:t xml:space="preserve"> theo Giấy chứng nhận quyền sử dụng đất, quyền sở hữu tài sản gắn liền với đất số: AA 04338760, số vào sổ cấp GCN: CN 3844 do Chi nhánh Văn phòng đăng ký đất đai Hà Nội - huyện Thanh Trì cấp ngày 20/11/2025 cho Ông Nguyễn Đình Hùng và Bà </w:t>
      </w:r>
      <w:r>
        <w:rPr>
          <w:bCs/>
          <w:i w:val="0"/>
          <w:iCs w:val="0"/>
        </w:rPr>
        <w:t xml:space="preserve">Nguyễn Thị Hạnh</w:t>
      </w:r>
      <w:r/>
      <w:r>
        <w:rPr>
          <w:bCs/>
          <w:highlight w:val="none"/>
        </w:rPr>
      </w:r>
      <w:r>
        <w:rPr>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85</cp:revision>
  <dcterms:created xsi:type="dcterms:W3CDTF">2025-09-08T09:51:00Z</dcterms:created>
  <dcterms:modified xsi:type="dcterms:W3CDTF">2026-06-01T07:58:50Z</dcterms:modified>
</cp:coreProperties>
</file>