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i/>
                <w:iCs/>
                <w:color w:val="000000"/>
                <w:spacing w:val="-4"/>
                <w:sz w:val="24"/>
              </w:rPr>
              <w:t xml:space="preserve">275/2026/0737/VFI-HĐTĐ.36.A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13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ĐINH THỊ HỒNG</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030188011133</w:t>
            </w:r>
            <w:r>
              <w:rPr>
                <w:bCs/>
                <w:color w:val="000000" w:themeColor="text1"/>
                <w:lang w:val="vi-VN"/>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spacing w:after="40" w:before="40" w:line="288" w:lineRule="auto"/>
              <w:ind/>
              <w:contextualSpacing w:val="true"/>
              <w:rPr>
                <w:color w:val="000000" w:themeColor="text1"/>
              </w:rPr>
            </w:pP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sở hữu căn hộ du lịch số 0715 - Toà nhà NO -DV01, Khu văn phòng giao dịch, nhà ở chung cư cao tầng, khu căn hộ khách sạn lưu trú, khu biệt thự và nhà vườn để bán và cho thuê - ROSE TOWN, phường Yên Sở, thành phố Hà Nội theo Giấy chứng nhận Quyền sử d</w:t>
      </w:r>
      <w:r>
        <w:rPr>
          <w:rFonts w:ascii="Times New Roman" w:hAnsi="Times New Roman" w:eastAsia="Times New Roman" w:cs="Times New Roman"/>
          <w:color w:val="000000"/>
          <w:sz w:val="24"/>
        </w:rPr>
        <w:t xml:space="preserve">ụng đất, quyền sở hữu tài sản gắn liền với đất số: AA 05868085, số vào sổ cấp GCN: VP 69063 do Văn phòng đăng kí đất đai Hà Nội cấp ngày 04/4/2026; Chủ sở hữu căn hộ là ông Nguyễn Anh Tuấn và bà Đinh Thị Hồng</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color w:val="000000" w:themeColor="text1"/>
        </w:rPr>
      </w:r>
      <w:r>
        <w:rPr>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Tấn Sang</cp:lastModifiedBy>
  <cp:revision>84</cp:revision>
  <dcterms:created xsi:type="dcterms:W3CDTF">2025-09-08T09:51:00Z</dcterms:created>
  <dcterms:modified xsi:type="dcterms:W3CDTF">2026-05-19T01:25:54Z</dcterms:modified>
</cp:coreProperties>
</file>