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275/2026/0726/VFI-HĐTĐ.24.A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14 tháng 5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Cổ phần Tập đoàn bất động sản Lan Hưng</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2300946056</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Khu nhà ở xã hội Lan Hưng, Đường Kinh Dương Vương, Phường Hồ, Thị xã Thuận Thành, Tỉnh Bắc Ninh</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Bà Nguyễn Thị Hưng</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Tổng Giám đốc</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sz w:val="24"/>
          <w:szCs w:val="24"/>
        </w:rPr>
      </w:pPr>
      <w:r>
        <w:rPr>
          <w:bCs/>
        </w:rPr>
      </w:r>
      <w:r>
        <w:rPr>
          <w:rFonts w:ascii="Times New Roman" w:hAnsi="Times New Roman" w:eastAsia="Times New Roman" w:cs="Times New Roman"/>
          <w:color w:val="000000"/>
          <w:sz w:val="24"/>
          <w:szCs w:val="24"/>
        </w:rPr>
        <w:t xml:space="preserve">Giá trị quyền sử dụng đất tại thửa đất số 23, tờ bản đồ số 3; có địa chỉ thôn Bùi xá, xã Ngũ Thái, huyện Thuận Thành, tỉnh Bắc Ninh </w:t>
      </w:r>
      <w:r>
        <w:rPr>
          <w:rFonts w:ascii="Times New Roman" w:hAnsi="Times New Roman" w:eastAsia="Times New Roman" w:cs="Times New Roman"/>
          <w:i/>
          <w:color w:val="000000"/>
          <w:sz w:val="24"/>
          <w:szCs w:val="24"/>
        </w:rPr>
        <w:t xml:space="preserve">(Nay là phường Song Liễu, tỉnh Bắc Ninh) </w:t>
      </w:r>
      <w:r>
        <w:rPr>
          <w:rFonts w:ascii="Times New Roman" w:hAnsi="Times New Roman" w:eastAsia="Times New Roman" w:cs="Times New Roman"/>
          <w:color w:val="000000"/>
          <w:sz w:val="24"/>
          <w:szCs w:val="24"/>
        </w:rPr>
        <w:t xml:space="preserve">theo Giấy chứng nhận quyền sử dụng đất quyền sở hữu nhà ở và tài sản khác gắn liền với đất số CX 425221 số vào sổ cấp GCN CS00521 do Sở Tài nguyên và Môi truòng tỉnh Bắc Ninh cấp ngày 26/11/2020 cho ông Vương Quốc Toàn và bà Nguyễn Thị Hưng.</w:t>
      </w:r>
      <w:r>
        <w:rPr>
          <w:bCs/>
          <w:sz w:val="24"/>
          <w:szCs w:val="24"/>
        </w:rPr>
      </w:r>
      <w:r>
        <w:rPr>
          <w:bCs/>
          <w:color w:val="000000"/>
          <w:spacing w:val="-6"/>
          <w:sz w:val="24"/>
          <w:szCs w:val="24"/>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5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9.259.259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740.741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10.000.000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i/>
                <w:color w:val="000000" w:themeColor="text1"/>
              </w:rPr>
            </w:r>
            <w:r>
              <w:rPr>
                <w:b/>
                <w:bCs/>
                <w:i/>
                <w:color w:val="000000" w:themeColor="text1"/>
              </w:rPr>
            </w:r>
            <w:r>
              <w:rPr>
                <w:b/>
                <w:bCs/>
                <w:color w:val="000000" w:themeColor="text1"/>
              </w:rPr>
            </w:r>
          </w:p>
        </w:tc>
      </w:tr>
    </w:tbl>
    <w:p>
      <w:pPr>
        <w:pBdr/>
        <w:spacing/>
        <w:ind/>
        <w:rPr/>
      </w:pPr>
      <w: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Thị Quỳnh Anh</cp:lastModifiedBy>
  <cp:revision>76</cp:revision>
  <dcterms:created xsi:type="dcterms:W3CDTF">2025-09-08T09:51:00Z</dcterms:created>
  <dcterms:modified xsi:type="dcterms:W3CDTF">2026-05-16T09:00:54Z</dcterms:modified>
</cp:coreProperties>
</file>