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 w:val="0"/>
                <w:bCs w:val="0"/>
                <w:color w:val="000000" w:themeColor="text1"/>
              </w:rPr>
            </w:pPr>
            <w:r>
              <w:rPr>
                <w:b w:val="0"/>
                <w:bCs w:val="0"/>
                <w:i/>
                <w:color w:val="000000" w:themeColor="text1"/>
              </w:rPr>
              <w:t xml:space="preserve">Số: </w:t>
            </w:r>
            <w:r>
              <w:rPr>
                <w:rFonts w:ascii="Times New Roman" w:hAnsi="Times New Roman" w:eastAsia="Times New Roman" w:cs="Times New Roman"/>
                <w:b w:val="0"/>
                <w:bCs w:val="0"/>
                <w:color w:val="000000"/>
                <w:sz w:val="24"/>
              </w:rPr>
              <w:t xml:space="preserve">275/2026/0840/VFI-HĐTĐ.53.A</w:t>
            </w:r>
            <w:r>
              <w:rPr>
                <w:b w:val="0"/>
                <w:bCs w:val="0"/>
                <w:i/>
                <w:color w:val="000000" w:themeColor="text1"/>
              </w:rPr>
            </w:r>
            <w:r>
              <w:rPr>
                <w:b w:val="0"/>
                <w:bCs w:val="0"/>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sz w:val="24"/>
                <w:szCs w:val="24"/>
              </w:rPr>
            </w:r>
            <w:bookmarkStart w:id="0" w:name="_Hlk117252695"/>
            <w:r>
              <w:rPr>
                <w:rFonts w:ascii="Times New Roman" w:hAnsi="Times New Roman" w:eastAsia="Times New Roman" w:cs="Times New Roman"/>
                <w:b/>
                <w:color w:val="000000" w:themeColor="text1"/>
                <w:sz w:val="24"/>
                <w:szCs w:val="24"/>
                <w:u w:val="single"/>
              </w:rPr>
              <w:t xml:space="preserve">BÊN A</w:t>
            </w:r>
            <w:r>
              <w:rPr>
                <w:rFonts w:ascii="Times New Roman" w:hAnsi="Times New Roman" w:eastAsia="Times New Roman" w:cs="Times New Roman"/>
                <w:b/>
                <w:color w:val="000000" w:themeColor="text1"/>
                <w:sz w:val="24"/>
                <w:szCs w:val="24"/>
                <w:u w:val="single"/>
              </w:rPr>
            </w:r>
          </w:p>
        </w:tc>
        <w:tc>
          <w:tcPr>
            <w:tcBorders/>
            <w:tcW w:w="270" w:type="dxa"/>
            <w:vAlign w:val="center"/>
            <w:textDirection w:val="lrTb"/>
            <w:noWrap w:val="false"/>
          </w:tcPr>
          <w:p>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p>
        </w:tc>
        <w:tc>
          <w:tcPr>
            <w:tcBorders/>
            <w:tcW w:w="7951" w:type="dxa"/>
            <w:vAlign w:val="center"/>
            <w:textDirection w:val="lrTb"/>
            <w:noWrap w:val="false"/>
          </w:tcPr>
          <w:p>
            <w:pPr>
              <w:keepNext w:val="true"/>
              <w:pBdr/>
              <w:spacing w:after="40" w:before="40" w:line="288" w:lineRule="auto"/>
              <w:ind/>
              <w:contextualSpacing w:val="true"/>
              <w:outlineLvl w:val="0"/>
              <w:rPr>
                <w:rFonts w:ascii="Times New Roman" w:hAnsi="Times New Roman" w:cs="Times New Roman"/>
                <w:b/>
                <w:bCs/>
                <w:color w:val="000000" w:themeColor="text1"/>
                <w:spacing w:val="-8"/>
                <w:sz w:val="24"/>
                <w:szCs w:val="24"/>
              </w:rPr>
            </w:pPr>
            <w:r>
              <w:rPr>
                <w:rFonts w:ascii="Times New Roman" w:hAnsi="Times New Roman" w:eastAsia="Times New Roman" w:cs="Times New Roman"/>
                <w:b/>
                <w:color w:val="000000" w:themeColor="text1"/>
                <w:spacing w:val="-8"/>
                <w:sz w:val="24"/>
                <w:szCs w:val="24"/>
                <w:lang w:val="vi-VN"/>
              </w:rPr>
            </w:r>
            <w:r>
              <w:rPr>
                <w:rFonts w:ascii="Times New Roman" w:hAnsi="Times New Roman" w:eastAsia="Times New Roman" w:cs="Times New Roman"/>
                <w:b/>
                <w:bCs/>
                <w:color w:val="081b3a"/>
                <w:spacing w:val="3"/>
                <w:sz w:val="24"/>
                <w:szCs w:val="24"/>
                <w:highlight w:val="white"/>
              </w:rPr>
              <w:t xml:space="preserve">CÔNG TY TNHH SẢN XUẤT VÀ THƯƠNG MẠI HƯƠNG TUYỂN</w:t>
            </w:r>
            <w:r>
              <w:rPr>
                <w:rFonts w:ascii="Times New Roman" w:hAnsi="Times New Roman" w:eastAsia="Times New Roman" w:cs="Times New Roman"/>
                <w:b/>
                <w:bCs/>
                <w:color w:val="000000" w:themeColor="text1"/>
                <w:spacing w:val="-8"/>
                <w:sz w:val="24"/>
                <w:szCs w:val="24"/>
                <w:lang w:val="vi-VN"/>
              </w:rPr>
            </w:r>
            <w:r>
              <w:rPr>
                <w:rFonts w:ascii="Times New Roman" w:hAnsi="Times New Roman" w:eastAsia="Times New Roman" w:cs="Times New Roman"/>
                <w:b/>
                <w:bCs/>
                <w:color w:val="000000" w:themeColor="text1"/>
                <w:spacing w:val="-8"/>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CCCD</w:t>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vi-VN"/>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81b3a"/>
                <w:spacing w:val="3"/>
                <w:sz w:val="24"/>
                <w:szCs w:val="24"/>
                <w:highlight w:val="white"/>
              </w:rPr>
              <w:t xml:space="preserve">0111141302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bCs/>
                <w:color w:val="000000" w:themeColor="text1"/>
                <w:sz w:val="24"/>
                <w:szCs w:val="24"/>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Đia chỉ</w:t>
            </w:r>
            <w:r>
              <w:rPr>
                <w:rFonts w:ascii="Times New Roman" w:hAnsi="Times New Roman" w:eastAsia="Times New Roman" w:cs="Times New Roman"/>
                <w:bCs/>
                <w:color w:val="000000" w:themeColor="text1"/>
                <w:sz w:val="24"/>
                <w:szCs w:val="24"/>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81b3a"/>
                <w:spacing w:val="3"/>
                <w:sz w:val="24"/>
                <w:szCs w:val="24"/>
                <w:highlight w:val="white"/>
              </w:rPr>
              <w:t xml:space="preserve">Số nhà 44, ngõ 42 Đường Thanh Niên, Xã Đoài Phương, Thành phố Hà Nội, Việt Nam</w:t>
            </w: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b/>
          <w:bCs/>
          <w:color w:val="000000" w:themeColor="text1"/>
          <w:spacing w:val="-6"/>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firstLine="0" w:left="360"/>
        <w:jc w:val="both"/>
        <w:rPr>
          <w:color w:val="000000" w:themeColor="text1"/>
        </w:rPr>
      </w:pPr>
      <w:r>
        <w:rPr>
          <w:b/>
          <w:color w:val="000000" w:themeColor="text1"/>
          <w:spacing w:val="-6"/>
        </w:rPr>
      </w:r>
      <w:r>
        <w:rPr>
          <w:rFonts w:ascii="Times New Roman" w:hAnsi="Times New Roman" w:eastAsia="Times New Roman" w:cs="Times New Roman"/>
          <w:color w:val="000000"/>
          <w:sz w:val="24"/>
        </w:rPr>
        <w:t xml:space="preserve">  Quyền sử dụng đất tại thửa đất số: 245, tờ bản đồ số: 18 có địa chỉ: Thôn Đồi Chợ, xã Sơn Đông, thị xã Sơn Tây, thành phố Hà Nội (Nay là xã Đoài Phương, Thành phố Hà Nội) theo Giấy chứng nhận quyền sử dụng dất, quyền sở hữu nhà ở và tài sản khác gắn liền v</w:t>
      </w:r>
      <w:r>
        <w:rPr>
          <w:rFonts w:ascii="Times New Roman" w:hAnsi="Times New Roman" w:eastAsia="Times New Roman" w:cs="Times New Roman"/>
          <w:color w:val="000000"/>
          <w:sz w:val="24"/>
        </w:rPr>
        <w:t xml:space="preserve">ới đất  số: BY 562383, số vào sổ cấp GCN: CH 00306 do Ủy ban Nhân dân thị xã Sơn Tây cấp ngày 28/10/2016 cho Ông Nguyễn Văn Xiêm</w:t>
      </w:r>
      <w:r>
        <w:rPr>
          <w:rFonts w:ascii="Times New Roman" w:hAnsi="Times New Roman" w:eastAsia="Times New Roman" w:cs="Times New Roman"/>
          <w:i/>
          <w:color w:val="000000"/>
          <w:sz w:val="24"/>
        </w:rPr>
        <w:t xml:space="preserve">.</w:t>
      </w:r>
      <w:r>
        <w:rPr>
          <w:color w:val="000000" w:themeColor="text1"/>
        </w:rPr>
      </w: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Height w:val="512"/>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hd w:val="nil"/>
              <w:spacing/>
              <w:ind/>
              <w:jc w:val="right"/>
              <w:rPr>
                <w:highlight w:val="white"/>
                <w14:ligatures w14:val="none"/>
              </w:rPr>
            </w:pPr>
            <w:r>
              <w:rPr>
                <w:highlight w:val="white"/>
              </w:rPr>
            </w:r>
            <w:r>
              <w:rPr>
                <w:highlight w:val="white"/>
              </w:rPr>
              <w:t xml:space="preserve">5.555.556</w:t>
            </w:r>
            <w:r>
              <w:rPr>
                <w:highlight w:val="white"/>
              </w:rPr>
            </w:r>
            <w:r>
              <w:rPr>
                <w:highlight w:val="whit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hd w:val="nil"/>
              <w:spacing/>
              <w:ind/>
              <w:jc w:val="right"/>
              <w:rPr>
                <w:highlight w:val="white"/>
                <w14:ligatures w14:val="none"/>
              </w:rPr>
            </w:pPr>
            <w:r>
              <w:rPr>
                <w:highlight w:val="white"/>
              </w:rPr>
            </w:r>
            <w:r>
              <w:rPr>
                <w:highlight w:val="white"/>
              </w:rPr>
              <w:t xml:space="preserve">444.444</w:t>
            </w:r>
            <w:r>
              <w:rPr>
                <w:highlight w:val="white"/>
              </w:rPr>
            </w:r>
            <w:r>
              <w:rPr>
                <w:highlight w:val="whit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hd w:val="nil"/>
              <w:spacing/>
              <w:ind/>
              <w:jc w:val="right"/>
              <w:rPr>
                <w:iCs/>
                <w:highlight w:val="white"/>
                <w14:ligatures w14:val="none"/>
              </w:rPr>
            </w:pPr>
            <w:r>
              <w:rPr>
                <w:highlight w:val="white"/>
              </w:rPr>
              <w:t xml:space="preserve">6.000.000</w:t>
            </w:r>
            <w:r>
              <w:rPr>
                <w:highlight w:val="white"/>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 chẵn)</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2026-06-17T07:49:45Z</dcterms:modified>
</cp:coreProperties>
</file>