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w:t>
            </w: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81b3a"/>
                <w:spacing w:val="3"/>
                <w:sz w:val="24"/>
                <w:szCs w:val="24"/>
                <w:highlight w:val="white"/>
              </w:rPr>
              <w:t xml:space="preserve">275/2026/0552/VFI-HĐTĐ.65.A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8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 </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Chu Thị Hạnh</w:t>
            </w:r>
            <w:bookmarkEnd w:id="0"/>
            <w:r/>
            <w:r>
              <w:rPr>
                <w:b/>
                <w:color w:val="000000" w:themeColor="text1"/>
                <w:spacing w:val="-8"/>
              </w:rPr>
            </w:r>
          </w:p>
        </w:tc>
      </w:tr>
      <w:tr>
        <w:trPr>
          <w:trHeight w:val="20"/>
        </w:trPr>
        <w:tc>
          <w:tcPr>
            <w:tcBorders/>
            <w:tcW w:w="1505" w:type="dxa"/>
            <w:vAlign w:val="center"/>
            <w:vMerge w:val="restart"/>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Năm Sinh</w:t>
            </w:r>
            <w:r>
              <w:rPr>
                <w:bCs/>
                <w:color w:val="000000" w:themeColor="text1"/>
                <w:lang w:val="pt-BR"/>
              </w:rPr>
            </w:r>
          </w:p>
        </w:tc>
        <w:tc>
          <w:tcPr>
            <w:tcBorders/>
            <w:tcW w:w="270" w:type="dxa"/>
            <w:vAlign w:val="center"/>
            <w:vMerge w:val="restart"/>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vMerge w:val="restart"/>
            <w:textDirection w:val="lrTb"/>
            <w:noWrap w:val="false"/>
          </w:tcPr>
          <w:p>
            <w:pPr>
              <w:pBdr/>
              <w:spacing w:after="40" w:before="40" w:line="288" w:lineRule="auto"/>
              <w:ind/>
              <w:contextualSpacing w:val="true"/>
              <w:rPr>
                <w:color w:val="000000" w:themeColor="text1"/>
              </w:rPr>
            </w:pPr>
            <w:r>
              <w:rPr>
                <w:color w:val="000000" w:themeColor="text1"/>
              </w:rPr>
              <w:t xml:space="preserve">1980</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001180030128</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Lương Văn Can, Nguyễn Trãi, Hà Đông, Hà Nội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Quyền sử dụng đất tại thửa đất số: 974, tờ bản đồ số 26 có địa chỉ: Thôn Phượng Đồng, xã Phụng Châu, huyện Chương Mỹ, Thành phố Hà Nội (nay là phường Chương Mỹ, thành phố Hà Nội)  theo Giấy chứng nhận quyền sử dụng đất quyền sở hữu nhà ở và tài sản khác gắ</w:t>
      </w:r>
      <w:r>
        <w:rPr>
          <w:rFonts w:ascii="Times New Roman" w:hAnsi="Times New Roman" w:eastAsia="Times New Roman" w:cs="Times New Roman"/>
          <w:color w:val="000000"/>
          <w:sz w:val="24"/>
        </w:rPr>
        <w:t xml:space="preserve">n liền với đất  số: DE 857244, số vào sổ cấp GCN: CS-CM 14864 do Sở tài nguyên và môi trường thành phố Hà Nội cấp ngày 24/02/2022; Chủ sử dụng đất là Bà Chu Thị Hạnh.</w:t>
      </w:r>
      <w:r/>
      <w:r>
        <w:rPr>
          <w:bCs/>
        </w:rPr>
      </w:r>
      <w:r>
        <w:rPr>
          <w:bCs/>
          <w:color w:val="000000"/>
          <w:spacing w:val="-6"/>
        </w:rPr>
      </w:r>
      <w:r>
        <w:rPr>
          <w:sz w:val="22"/>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3.611.111</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288.889</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3.900.000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chín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Chu Thị Hạnh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2026-04-09T08:05:55Z</dcterms:modified>
</cp:coreProperties>
</file>