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275/2026/0557/VFI-HĐTĐ.44.A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11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before="120"/>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before="120"/>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before="120"/>
              <w:ind w:right="0" w:firstLine="0" w:left="0"/>
              <w:rPr/>
            </w:pPr>
            <w:r>
              <w:rPr>
                <w:rFonts w:ascii="Times New Roman" w:hAnsi="Times New Roman" w:eastAsia="Times New Roman" w:cs="Times New Roman"/>
                <w:b/>
                <w:color w:val="000000"/>
                <w:spacing w:val="3"/>
                <w:sz w:val="24"/>
              </w:rPr>
              <w:t xml:space="preserve">ÔNG NGUYỄN VĂN THÀNH</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2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2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20" w:line="276" w:lineRule="auto"/>
              <w:ind w:right="0" w:firstLine="0" w:left="0"/>
              <w:jc w:val="both"/>
              <w:rPr/>
            </w:pPr>
            <w:r>
              <w:rPr>
                <w:rFonts w:ascii="Times New Roman" w:hAnsi="Times New Roman" w:eastAsia="Times New Roman" w:cs="Times New Roman"/>
                <w:color w:val="000000"/>
                <w:spacing w:val="3"/>
                <w:sz w:val="24"/>
              </w:rPr>
              <w:t xml:space="preserve">1973</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2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2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20" w:line="276" w:lineRule="auto"/>
              <w:ind w:right="0" w:firstLine="0" w:left="0"/>
              <w:jc w:val="both"/>
              <w:rPr/>
            </w:pPr>
            <w:r>
              <w:rPr>
                <w:rFonts w:ascii="Times New Roman" w:hAnsi="Times New Roman" w:eastAsia="Times New Roman" w:cs="Times New Roman"/>
                <w:color w:val="000000"/>
                <w:sz w:val="24"/>
              </w:rPr>
              <w:t xml:space="preserve">001073004617</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2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2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20" w:line="276" w:lineRule="auto"/>
              <w:ind w:right="0" w:firstLine="0" w:left="0"/>
              <w:jc w:val="both"/>
              <w:rPr/>
            </w:pPr>
            <w:r>
              <w:rPr>
                <w:rFonts w:ascii="Times New Roman" w:hAnsi="Times New Roman" w:eastAsia="Times New Roman" w:cs="Times New Roman"/>
                <w:color w:val="000000"/>
                <w:sz w:val="24"/>
              </w:rPr>
              <w:t xml:space="preserve">Xã Phù Đổng, thành phố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tài sản gắn liền với đất tại thửa đất số: 218a+219+1b, tờ bản đồ: 10+13, địa chỉ: Xóm 4, xã Trung Mầu, huyện Gia Lâm (</w:t>
      </w:r>
      <w:r>
        <w:rPr>
          <w:rFonts w:ascii="Times New Roman" w:hAnsi="Times New Roman" w:eastAsia="Times New Roman" w:cs="Times New Roman"/>
          <w:i/>
          <w:color w:val="000000"/>
          <w:sz w:val="24"/>
        </w:rPr>
        <w:t xml:space="preserve">nay là xã Phù Đổng)</w:t>
      </w:r>
      <w:r>
        <w:rPr>
          <w:rFonts w:ascii="Times New Roman" w:hAnsi="Times New Roman" w:eastAsia="Times New Roman" w:cs="Times New Roman"/>
          <w:color w:val="000000"/>
          <w:sz w:val="24"/>
        </w:rPr>
        <w:t xml:space="preserve">, thành phố Hà Nội theo Giấy chứng nhận quyền sử dụng đất số: AI 201454, Số vào sổ cấp GCN: 014 do Ủy ban nhân dân huyện Gia Lâm cấp ngày 18/4/2008; Chủ tài sản là Ông Nguyễn Văn Đồng và Bà Vũ Thị Ngan</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center"/>
              <w:rPr/>
            </w:pPr>
            <w:r>
              <w:rPr>
                <w:rFonts w:ascii="Times New Roman" w:hAnsi="Times New Roman" w:eastAsia="Times New Roman" w:cs="Times New Roman"/>
                <w:color w:val="000000"/>
                <w:sz w:val="22"/>
              </w:rPr>
              <w:t xml:space="preserve">      3.240.741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center"/>
              <w:rPr/>
            </w:pPr>
            <w:r>
              <w:rPr>
                <w:rFonts w:ascii="Times New Roman" w:hAnsi="Times New Roman" w:eastAsia="Times New Roman" w:cs="Times New Roman"/>
                <w:color w:val="000000"/>
                <w:sz w:val="22"/>
              </w:rPr>
              <w:t xml:space="preserve">         259.259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jc w:val="center"/>
              <w:rPr/>
            </w:pPr>
            <w:r>
              <w:rPr>
                <w:rFonts w:ascii="Times New Roman" w:hAnsi="Times New Roman" w:eastAsia="Times New Roman" w:cs="Times New Roman"/>
                <w:color w:val="000000"/>
                <w:sz w:val="22"/>
              </w:rPr>
              <w:t xml:space="preserve">      3.500.000 </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Nguyễn Văn Thành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HSTD-20260406-0017/HĐTĐ-VFI-01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HSTD-20260406-0017/HĐTĐ-VFI </w:t>
      </w:r>
      <w:r>
        <w:rPr>
          <w:color w:val="000000" w:themeColor="text1"/>
        </w:rPr>
        <w:t xml:space="preserve">đã ký </w:t>
      </w:r>
      <w:r>
        <w:rPr>
          <w:color w:val="000000" w:themeColor="text1"/>
        </w:rPr>
        <w:t xml:space="preserve">ngày 11 tháng 4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11 tháng 4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Văn Thành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HSTD-20260406-0017/HĐTĐ-VFI-01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HSTD-20260406-0017/HĐTĐ-VFI </w:t>
      </w:r>
      <w:r>
        <w:rPr>
          <w:i/>
          <w:iCs/>
          <w:color w:val="000000" w:themeColor="text1"/>
        </w:rPr>
        <w:t xml:space="preserve">,</w:t>
      </w:r>
      <w:r>
        <w:rPr>
          <w:i/>
          <w:iCs/>
          <w:color w:val="000000" w:themeColor="text1"/>
        </w:rPr>
        <w:t xml:space="preserve">ngày 11 tháng 4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HSTD-20260406-0017/HĐTĐ-VFI đã ký ngày 11 tháng 4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HSTD-20260406-0017/HĐTĐ-VFI đã ký ngày 11 tháng 4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HSTD-20260406-0017/HĐTĐ-VFI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HSTD-20260406-0017/HĐTĐ-VFI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Nguyễn Văn Thành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2026-04-22T07:34:53Z</dcterms:modified>
</cp:coreProperties>
</file>