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275/2026/0517/VFI-HĐTĐ.01ĐN.A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Hà Thị Mừng</w:t>
            </w:r>
            <w:bookmarkEnd w:id="0"/>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046163005138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1/13 La Sơn Phu Tử, (</w:t>
            </w:r>
            <w:r>
              <w:rPr>
                <w:i/>
                <w:iCs/>
                <w:color w:val="000000" w:themeColor="text1"/>
                <w:lang w:val="vi-VN"/>
              </w:rPr>
              <w:t xml:space="preserve">Tây Lộc, Huế, Thừa Thiên Huế</w:t>
            </w:r>
            <w:r>
              <w:rPr>
                <w:color w:val="000000" w:themeColor="text1"/>
                <w:lang w:val="vi-VN"/>
              </w:rPr>
              <w:t xml:space="preserve">) nay là Phường Phú Xuân, thành phố Huế.</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142, tờ bản đồ số: 38, địa chỉ: Thôn Bình An, xã Chân Mây - Lăng Cô, thành phố Huế theo Giấy chứng nhận quyền sử dụng đất, quyền sở hữu tài sản gắn liền với đất số: AA 03828702, số vào sổ cấp GCN: CN 918 do Chi nh</w:t>
      </w:r>
      <w:r>
        <w:rPr>
          <w:rFonts w:ascii="Times New Roman" w:hAnsi="Times New Roman" w:eastAsia="Times New Roman" w:cs="Times New Roman"/>
          <w:color w:val="000000"/>
          <w:sz w:val="24"/>
        </w:rPr>
        <w:t xml:space="preserve">ánh Văn phòng Đăng ký Đất đai Khu vực Phú Lộc cấp ngày 01/10/2025. Chủ tài sản là Ông Ngô Hội và vợ: Bà Hà Thị Mừng.</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Hai triệu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Hà Thị Mừng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HSTD-20260323-0023/HĐTĐ-VFI-01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HSTD-20260323-0023/HĐTĐ-VFI </w:t>
      </w:r>
      <w:r>
        <w:rPr>
          <w:color w:val="000000" w:themeColor="text1"/>
        </w:rPr>
        <w:t xml:space="preserve">đã ký </w:t>
      </w:r>
      <w:r>
        <w:rPr>
          <w:color w:val="000000" w:themeColor="text1"/>
        </w:rPr>
        <w:t xml:space="preserve">ngày 2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Hà Thị Mừng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046163005138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1/13 La Sơn Phu Tử, (Tây Lộc, Huế, Thừa Thiên Huế) nay là Phường Phú Xuân, thành phố Huế.</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HSTD-20260323-0023/HĐTĐ-VFI-01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HSTD-20260323-0023/HĐTĐ-VFI </w:t>
      </w:r>
      <w:r>
        <w:rPr>
          <w:i/>
          <w:iCs/>
          <w:color w:val="000000" w:themeColor="text1"/>
        </w:rPr>
        <w:t xml:space="preserve">,</w:t>
      </w:r>
      <w:r>
        <w:rPr>
          <w:i/>
          <w:iCs/>
          <w:color w:val="000000" w:themeColor="text1"/>
        </w:rPr>
        <w:t xml:space="preserve">ngày 2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HSTD-20260323-0023/HĐTĐ-VFI đã ký ngày 2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HSTD-20260323-0023/HĐTĐ-VFI đã ký ngày 2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HSTD-20260323-0023/HĐTĐ-VFI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HSTD-20260323-0023/HĐTĐ-VFI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Hà Thị Mừng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2026-04-02T07:46:20Z</dcterms:modified>
</cp:coreProperties>
</file>