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275/2026/0395/VFI-HĐTĐ.44.A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Đoàn Văn Chiến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022066001076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tài sản gắn liền với đất khác tại Thửa đất số: 23, tờ bản đồ số: 89, địa chỉ: Khu Tập Đoàn, phường Yên Tử, tỉnh Quảng ninh theo Giấy chứng nhận quyền sử dụng đất, quyền sở hữu tài sản gắn liền với đất số: AA 05366713, Số vào sổ cấp GCN: </w:t>
      </w:r>
      <w:r>
        <w:rPr>
          <w:rFonts w:ascii="Times New Roman" w:hAnsi="Times New Roman" w:eastAsia="Times New Roman" w:cs="Times New Roman"/>
          <w:color w:val="000000"/>
          <w:sz w:val="24"/>
        </w:rPr>
        <w:t xml:space="preserve">CN 209 do Chi nhánh Văn phòng đăng ký đất đai số 2 cấp ngày 08/01/2026.</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14.545.455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1.454.545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16.000.000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Đoàn Văn Chiến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HSTD-20260318-0008/HĐTĐ-VFI-01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HSTD-20260318-0008/HĐTĐ-VFI </w:t>
      </w:r>
      <w:r>
        <w:rPr>
          <w:color w:val="000000" w:themeColor="text1"/>
        </w:rPr>
        <w:t xml:space="preserve">đã ký </w:t>
      </w:r>
      <w:r>
        <w:rPr>
          <w:color w:val="000000" w:themeColor="text1"/>
        </w:rPr>
        <w:t xml:space="preserve">ngày 3 tháng 3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Đoàn Văn Chiến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022066001076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HSTD-20260318-0008/HĐTĐ-VFI-01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HSTD-20260318-0008/HĐTĐ-VFI </w:t>
      </w:r>
      <w:r>
        <w:rPr>
          <w:i/>
          <w:iCs/>
          <w:color w:val="000000" w:themeColor="text1"/>
        </w:rPr>
        <w:t xml:space="preserve">,</w:t>
      </w:r>
      <w:r>
        <w:rPr>
          <w:i/>
          <w:iCs/>
          <w:color w:val="000000" w:themeColor="text1"/>
        </w:rPr>
        <w:t xml:space="preserve">ngày 3 tháng 3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HSTD-20260318-0008/HĐTĐ-VFI đã ký ngày 3 tháng 3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HSTD-20260318-0008/HĐTĐ-VFI đã ký ngày 3 tháng 3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HSTD-20260318-0008/HĐTĐ-VFI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HSTD-20260318-0008/HĐTĐ-VFI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Đoàn Văn Chiến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85</cp:revision>
  <dcterms:created xsi:type="dcterms:W3CDTF">2025-09-08T09:51:00Z</dcterms:created>
  <dcterms:modified xsi:type="dcterms:W3CDTF">2026-06-16T10:51:34Z</dcterms:modified>
</cp:coreProperties>
</file>