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275/2026/0436/VFI-HĐTĐ.21.A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LÊ THỊ LÂM</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031997680</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Giá trị quyền sử dụng đất tại thửa đất số: 409/2B, 2005, tờ bản đồ số 03 có địa chỉ: Thôn Bạch Mai, xã Đồng Thái, huyện An Dương, thành phố Hải Phòng </w:t>
      </w:r>
      <w:r>
        <w:rPr>
          <w:rFonts w:ascii="Times New Roman" w:hAnsi="Times New Roman" w:eastAsia="Times New Roman" w:cs="Times New Roman"/>
          <w:i/>
          <w:color w:val="000000"/>
          <w:sz w:val="24"/>
        </w:rPr>
        <w:t xml:space="preserve">(Nay là phường An Hải, thành phố Hải Phòng)</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CR 499969, số vào sổ cấp GCN: CH 00245 do Uỷ ban nhân dân huyện An Dương cấp ngày 21/5/2019; Chủ sử dụng đất là Bà Lê Thị Lâm</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2026-03-31T09:02:03Z</dcterms:modified>
</cp:coreProperties>
</file>