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Cs/>
                <w:i/>
                <w:color w:val="000000" w:themeColor="text1"/>
                <w14:ligatures w14:val="none"/>
              </w:rPr>
            </w:pPr>
            <w:r>
              <w:rPr>
                <w:i/>
                <w:color w:val="000000" w:themeColor="text1"/>
              </w:rPr>
              <w:t xml:space="preserve">S</w:t>
            </w:r>
            <w:r>
              <w:rPr>
                <w:i/>
                <w:iCs/>
                <w:color w:val="000000" w:themeColor="text1"/>
              </w:rPr>
              <w:t xml:space="preserve">ố: </w:t>
            </w:r>
            <w:r>
              <w:rPr>
                <w:i/>
                <w:iCs/>
                <w:color w:val="000000" w:themeColor="text1"/>
              </w:rPr>
              <w:t xml:space="preserve">275/2026/0473/VFI-HĐTĐ.39.A</w:t>
            </w:r>
            <w:r>
              <w:rPr>
                <w:i/>
                <w:iCs/>
                <w:color w:val="000000" w:themeColor="text1"/>
              </w:rPr>
            </w:r>
            <w:r>
              <w:rPr>
                <w:bCs/>
                <w:i/>
                <w:color w:val="000000" w:themeColor="text1"/>
                <w14:ligatures w14:val="none"/>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23 tháng 3 năm 2026</w:t>
            </w:r>
            <w:r>
              <w:rPr>
                <w:i/>
                <w:iCs/>
                <w:color w:val="000000" w:themeColor="text1"/>
              </w:rPr>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398"/>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rFonts w:ascii="Times New Roman" w:hAnsi="Times New Roman" w:cs="Times New Roman"/>
                <w:b/>
                <w:bCs/>
                <w:color w:val="000000" w:themeColor="text1"/>
                <w:spacing w:val="-8"/>
                <w:sz w:val="24"/>
                <w:szCs w:val="24"/>
              </w:rPr>
            </w:pPr>
            <w:r>
              <w:rPr>
                <w:rFonts w:ascii="Times New Roman" w:hAnsi="Times New Roman" w:eastAsia="Times New Roman" w:cs="Times New Roman"/>
                <w:b/>
                <w:bCs/>
                <w:color w:val="000000" w:themeColor="text1"/>
                <w:spacing w:val="-8"/>
                <w:sz w:val="24"/>
                <w:szCs w:val="24"/>
                <w:lang w:val="vi-VN"/>
              </w:rPr>
            </w:r>
            <w:r>
              <w:rPr>
                <w:rFonts w:ascii="Times New Roman" w:hAnsi="Times New Roman" w:eastAsia="Times New Roman" w:cs="Times New Roman"/>
                <w:b/>
                <w:bCs/>
                <w:color w:val="081b3a"/>
                <w:spacing w:val="3"/>
                <w:sz w:val="24"/>
                <w:szCs w:val="24"/>
                <w:highlight w:val="white"/>
              </w:rPr>
              <w:t xml:space="preserve">CÔNG TY TNHH DỊCH VỤ CÔNG NGHIỆP T&amp;T</w:t>
            </w:r>
            <w:r>
              <w:rPr>
                <w:rFonts w:ascii="Times New Roman" w:hAnsi="Times New Roman" w:eastAsia="Times New Roman" w:cs="Times New Roman"/>
                <w:b/>
                <w:bCs/>
                <w:color w:val="000000" w:themeColor="text1"/>
                <w:spacing w:val="-8"/>
                <w:sz w:val="24"/>
                <w:szCs w:val="24"/>
              </w:rPr>
            </w:r>
            <w:r>
              <w:rPr>
                <w:rFonts w:ascii="Times New Roman" w:hAnsi="Times New Roman" w:cs="Times New Roman"/>
                <w:b/>
                <w:bCs/>
                <w:color w:val="000000" w:themeColor="text1"/>
                <w:spacing w:val="-8"/>
                <w:sz w:val="24"/>
                <w:szCs w:val="24"/>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81b3a"/>
                <w:spacing w:val="3"/>
                <w:sz w:val="24"/>
                <w:szCs w:val="24"/>
                <w:highlight w:val="white"/>
              </w:rPr>
              <w:t xml:space="preserve">0105481702</w:t>
            </w:r>
            <w:r>
              <w:rPr>
                <w:rFonts w:ascii="Times New Roman" w:hAnsi="Times New Roman" w:eastAsia="Times New Roman" w:cs="Times New Roman"/>
                <w:bCs/>
                <w:color w:val="000000" w:themeColor="text1"/>
                <w:sz w:val="24"/>
                <w:szCs w:val="24"/>
                <w:lang w:val="vi-VN"/>
              </w:rPr>
            </w:r>
            <w:r>
              <w:rPr>
                <w:rFonts w:ascii="Times New Roman" w:hAnsi="Times New Roman" w:cs="Times New Roman"/>
                <w:bCs/>
                <w:color w:val="000000" w:themeColor="text1"/>
                <w:sz w:val="24"/>
                <w:szCs w:val="24"/>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color w:val="000000" w:themeColor="text1"/>
                <w:sz w:val="24"/>
                <w:szCs w:val="24"/>
                <w:lang w:val="vi-VN"/>
              </w:rPr>
            </w:r>
            <w:r>
              <w:rPr>
                <w:rFonts w:ascii="Times New Roman" w:hAnsi="Times New Roman" w:eastAsia="Times New Roman" w:cs="Times New Roman"/>
                <w:color w:val="081b3a"/>
                <w:spacing w:val="3"/>
                <w:sz w:val="24"/>
                <w:szCs w:val="24"/>
                <w:highlight w:val="white"/>
              </w:rPr>
              <w:t xml:space="preserve">Số nhà 2, ngõ 32/23/6 An Dương, Phường Hồng Hà, Thành phố Hà Nội, Việt Nam</w:t>
            </w:r>
            <w:r>
              <w:rPr>
                <w:rFonts w:ascii="Times New Roman" w:hAnsi="Times New Roman" w:eastAsia="Times New Roman" w:cs="Times New Roman"/>
                <w:bCs/>
                <w:color w:val="000000" w:themeColor="text1"/>
                <w:sz w:val="24"/>
                <w:szCs w:val="24"/>
              </w:rPr>
            </w:r>
            <w:r>
              <w:rPr>
                <w:rFonts w:ascii="Times New Roman" w:hAnsi="Times New Roman" w:cs="Times New Roman"/>
                <w:bCs/>
                <w:color w:val="000000" w:themeColor="text1"/>
                <w:sz w:val="24"/>
                <w:szCs w:val="24"/>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0"/>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top w:val="none" w:color="000000" w:sz="4" w:space="0"/>
          <w:left w:val="none" w:color="000000" w:sz="4" w:space="0"/>
          <w:bottom w:val="none" w:color="000000" w:sz="4" w:space="0"/>
          <w:right w:val="none" w:color="000000" w:sz="4" w:space="0"/>
        </w:pBdr>
        <w:spacing w:after="120" w:before="120" w:line="276" w:lineRule="auto"/>
        <w:ind w:right="0" w:firstLine="0" w:left="0"/>
        <w:jc w:val="both"/>
        <w:rPr/>
      </w:pPr>
      <w:r>
        <w:rPr>
          <w:rFonts w:ascii="Times New Roman" w:hAnsi="Times New Roman" w:eastAsia="Times New Roman" w:cs="Times New Roman"/>
          <w:b/>
          <w:color w:val="000000"/>
          <w:sz w:val="24"/>
        </w:rPr>
        <w:t xml:space="preserve">Tài sản 1:</w:t>
      </w:r>
      <w:r>
        <w:rPr>
          <w:rFonts w:ascii="Times New Roman" w:hAnsi="Times New Roman" w:eastAsia="Times New Roman" w:cs="Times New Roman"/>
          <w:color w:val="000000"/>
          <w:sz w:val="24"/>
        </w:rPr>
        <w:t xml:space="preserve"> Quyền sử dụng đất tại thửa đất số: 350(LK07), tờ bản đồ số: 7, tỷ lệ 1/2000 có địa chỉ: Khu Đa Đống, thôn Sinh Liên, xã Bình Minh, huyện Thanh Oai, Thành phố Hà Nội (Nay là xã Bình Minh, Thành phố Hà Nội) theo Giấy chứng nhận quyền sử dụng đất quyền sở hữ</w:t>
      </w:r>
      <w:r>
        <w:rPr>
          <w:rFonts w:ascii="Times New Roman" w:hAnsi="Times New Roman" w:eastAsia="Times New Roman" w:cs="Times New Roman"/>
          <w:color w:val="000000"/>
          <w:sz w:val="24"/>
        </w:rPr>
        <w:t xml:space="preserve">u nhà ở và tài sản khác gắn liền với đất số: CI 895176, số vào sổ cấp GCN: CH-BM 1015 do Ủy ban nhân dân huyện Thanh Oai cấp ngày 31/01/2019; Chủ sử dụng đất là Ông Đồng Văn Thức và Bà Giang Thị Thu Thảo.</w:t>
      </w:r>
      <w:r/>
    </w:p>
    <w:p>
      <w:pPr>
        <w:pBdr>
          <w:top w:val="none" w:color="000000" w:sz="4" w:space="0"/>
          <w:left w:val="none" w:color="000000" w:sz="4" w:space="0"/>
          <w:bottom w:val="none" w:color="000000" w:sz="4" w:space="0"/>
          <w:right w:val="none" w:color="000000" w:sz="4" w:space="0"/>
        </w:pBdr>
        <w:spacing w:after="120" w:before="120" w:line="276" w:lineRule="auto"/>
        <w:ind w:right="0" w:firstLine="0" w:left="0"/>
        <w:jc w:val="both"/>
        <w:rPr/>
      </w:pPr>
      <w:r>
        <w:rPr>
          <w:rFonts w:ascii="Times New Roman" w:hAnsi="Times New Roman" w:eastAsia="Times New Roman" w:cs="Times New Roman"/>
          <w:b/>
          <w:color w:val="000000"/>
          <w:sz w:val="24"/>
        </w:rPr>
        <w:t xml:space="preserve">Tài sản 2: </w:t>
      </w:r>
      <w:r>
        <w:rPr>
          <w:rFonts w:ascii="Times New Roman" w:hAnsi="Times New Roman" w:eastAsia="Times New Roman" w:cs="Times New Roman"/>
          <w:color w:val="000000"/>
          <w:sz w:val="24"/>
        </w:rPr>
        <w:t xml:space="preserve">Quyền sử dụng đất tại thửa đất số: 362(LK19), tờ bản đồ số: 7, tỷ lệ 1/2000 có địa chỉ: Khu Đa Đống, thôn Sinh Liên, xã Bình Minh, huyện Thanh Oai, Thành phố Hà Nội (Nay là xã Bình Minh, Thành phố Hà Nội) theo Giấy chứng nhận quyền sử dụng đất quyền sở hữu</w:t>
      </w:r>
      <w:r>
        <w:rPr>
          <w:rFonts w:ascii="Times New Roman" w:hAnsi="Times New Roman" w:eastAsia="Times New Roman" w:cs="Times New Roman"/>
          <w:color w:val="000000"/>
          <w:sz w:val="24"/>
        </w:rPr>
        <w:t xml:space="preserve"> nhà ở và tài sản khác gắn liền với đất số: CI 895801, số vào sổ cấp GCN: CS-TO 04558 do Sở Tài nguyên và Môi trường Thành phố Hà Nội cấp ngày 01/3/2019; Chủ sử dụng đất là Bà Giang Thị Thu Thảo và Ông Đồng Văn Thức.</w:t>
      </w:r>
      <w:r/>
    </w:p>
    <w:p>
      <w:pPr>
        <w:pBdr>
          <w:top w:val="none" w:color="000000" w:sz="4" w:space="0"/>
          <w:left w:val="none" w:color="000000" w:sz="4" w:space="0"/>
          <w:bottom w:val="none" w:color="000000" w:sz="4" w:space="0"/>
          <w:right w:val="none" w:color="000000" w:sz="4" w:space="0"/>
        </w:pBdr>
        <w:spacing w:after="120" w:before="120" w:line="276" w:lineRule="auto"/>
        <w:ind w:right="0" w:firstLine="0" w:left="0"/>
        <w:jc w:val="both"/>
        <w:rPr/>
      </w:pPr>
      <w:r>
        <w:rPr>
          <w:rFonts w:ascii="Times New Roman" w:hAnsi="Times New Roman" w:eastAsia="Times New Roman" w:cs="Times New Roman"/>
          <w:b/>
          <w:color w:val="000000"/>
          <w:sz w:val="24"/>
        </w:rPr>
        <w:t xml:space="preserve">Tài sản 3:</w:t>
      </w:r>
      <w:r>
        <w:rPr>
          <w:rFonts w:ascii="Times New Roman" w:hAnsi="Times New Roman" w:eastAsia="Times New Roman" w:cs="Times New Roman"/>
          <w:color w:val="000000"/>
          <w:sz w:val="24"/>
        </w:rPr>
        <w:t xml:space="preserve"> Quyền sử dụng đất tại thửa đất số: 349(LK06), tờ bản đồ số: 7, tỷ lệ 1/2000 có địa chỉ: Khu Đa Đống, thôn Sinh Liên, xã Bình Minh, huyện Thanh Oai, Thành phố Hà Nội (Nay là xã Bình Minh, Thành phố Hà Nội) theo Giấy chứng nhận quyền sử dụng đất quyền sở hữ</w:t>
      </w:r>
      <w:r>
        <w:rPr>
          <w:rFonts w:ascii="Times New Roman" w:hAnsi="Times New Roman" w:eastAsia="Times New Roman" w:cs="Times New Roman"/>
          <w:color w:val="000000"/>
          <w:sz w:val="24"/>
        </w:rPr>
        <w:t xml:space="preserve">u nhà ở và tài sản khác gắn liền với đất số: CI 895175, số vào sổ cấp GCN: CH-BM1014 do Ủy ban nhân dân huyện Thanh Oai cấp ngày 31/01/2019; Chủ sử dụng đất là Ông Đồng Văn Thức và Bà Giang Thị Thu Thảo.</w:t>
      </w:r>
      <w:r/>
    </w:p>
    <w:p>
      <w:pPr>
        <w:pBdr>
          <w:top w:val="none" w:color="000000" w:sz="4" w:space="0"/>
          <w:left w:val="none" w:color="000000" w:sz="4" w:space="0"/>
          <w:bottom w:val="none" w:color="000000" w:sz="4" w:space="0"/>
          <w:right w:val="none" w:color="000000" w:sz="4" w:space="0"/>
        </w:pBdr>
        <w:spacing w:after="120" w:before="120" w:line="276" w:lineRule="auto"/>
        <w:ind w:right="0" w:firstLine="0" w:left="0"/>
        <w:jc w:val="both"/>
        <w:rPr/>
      </w:pPr>
      <w:r>
        <w:rPr>
          <w:rFonts w:ascii="Times New Roman" w:hAnsi="Times New Roman" w:eastAsia="Times New Roman" w:cs="Times New Roman"/>
          <w:b/>
          <w:color w:val="000000"/>
          <w:sz w:val="24"/>
        </w:rPr>
        <w:t xml:space="preserve">Tài sản 4:</w:t>
      </w:r>
      <w:r>
        <w:rPr>
          <w:rFonts w:ascii="Times New Roman" w:hAnsi="Times New Roman" w:eastAsia="Times New Roman" w:cs="Times New Roman"/>
          <w:color w:val="000000"/>
          <w:sz w:val="24"/>
        </w:rPr>
        <w:t xml:space="preserve"> Quyền sử dụng đất tại thửa đất số: 253(Lk04), tờ bản đồ số: 7 có địa chỉ: Khu Lò Gạch, xã Cự Khê, huyện Thanh Oai, Thành phố Hà Nội (Nay là Xã Bình Minh, Thành Phố Hà Nội) theo Giấy chứng nhận quyền sử dụng đất quyền sở hữu nhà ở và tài sản khác gắn liền </w:t>
      </w:r>
      <w:r>
        <w:rPr>
          <w:rFonts w:ascii="Times New Roman" w:hAnsi="Times New Roman" w:eastAsia="Times New Roman" w:cs="Times New Roman"/>
          <w:color w:val="000000"/>
          <w:sz w:val="24"/>
        </w:rPr>
        <w:t xml:space="preserve">với đất số: CG 268954, số vào sổ cấp GCN: CH/CK 00582 do Ủy ban nhân dân huyện Thanh Oai cấp ngày 20/12/2016; Chủ sử dụng đất là Ông Đồng Văn Thức và Bà Giang Thị Thu Thảo</w:t>
      </w:r>
      <w:r>
        <w:rPr>
          <w:bCs/>
        </w:rPr>
      </w:r>
      <w:r>
        <w:rPr>
          <w:bCs/>
          <w:color w:val="000000"/>
          <w:spacing w:val="-6"/>
        </w:rPr>
      </w:r>
      <w:r>
        <w:rPr>
          <w:rFonts w:ascii="Times New Roman" w:hAnsi="Times New Roman" w:eastAsia="Times New Roman" w:cs="Times New Roman"/>
          <w:sz w:val="24"/>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3 năm 2026</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18.000.000</w:t>
            </w:r>
            <w:r>
              <w:rPr>
                <w:color w:val="000000" w:themeColor="text1"/>
              </w:rPr>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1.440.000</w:t>
            </w:r>
            <w:r>
              <w:rPr>
                <w:color w:val="000000" w:themeColor="text1"/>
              </w:rPr>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19.440.000</w:t>
            </w:r>
            <w:r>
              <w:rPr>
                <w:b/>
                <w:bCs/>
                <w:i/>
                <w:iCs/>
                <w:color w:val="000000" w:themeColor="text1"/>
              </w:rPr>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Mười chín triệu bốn trăm bốn mươi bốn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Pr>
          <w:b/>
          <w:color w:val="000000" w:themeColor="text1"/>
        </w:rPr>
      </w:r>
      <w:r>
        <w:rPr>
          <w:color w:val="000000" w:themeColor="text1"/>
        </w:rPr>
      </w:r>
      <w:r>
        <w:rPr>
          <w:color w:val="000000" w:themeColor="text1"/>
        </w:rPr>
      </w:r>
      <w:r>
        <w:rPr>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Đinh Thị Lan Hương</cp:lastModifiedBy>
  <cp:revision>85</cp:revision>
  <dcterms:created xsi:type="dcterms:W3CDTF">2025-09-08T09:51:00Z</dcterms:created>
  <dcterms:modified xsi:type="dcterms:W3CDTF">2026-04-02T11:07:21Z</dcterms:modified>
</cp:coreProperties>
</file>