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HSTD-20260312-0012/HĐTĐ-VFI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Diện tích: Đất ở tại đô thị (65.42 m2) | Tài sản tại: Phường Trung Hòa, Quận Cầu Giấy, Thành phố Hà Nội, độ rộng đường trước mặt tài sản 1.3m, mặt tiền 7m, 21.01147222222222, 105.79916666666666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ayout w:type="fixed"/>
        <w:tblLook w:val="01E0" w:firstRow="1" w:lastRow="1" w:firstColumn="1" w:lastColumn="1" w:noHBand="0" w:noVBand="0"/>
      </w:tblPr>
      <w:tblGrid>
        <w:gridCol w:w="2822"/>
        <w:gridCol w:w="296"/>
        <w:gridCol w:w="1976"/>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1976"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1976" w:type="dxa"/>
            <w:vAlign w:val="bottom"/>
            <w:textDirection w:val="lrTb"/>
            <w:noWrap w:val="false"/>
          </w:tcPr>
          <w:p>
            <w:pPr>
              <w:pBdr/>
              <w:spacing w:line="312" w:lineRule="auto"/>
              <w:ind/>
              <w:jc w:val="right"/>
              <w:rPr>
                <w:color w:val="000000" w:themeColor="text1"/>
              </w:rPr>
            </w:pPr>
            <w:r>
              <w:rPr>
                <w:color w:val="000000" w:themeColor="text1"/>
              </w:rPr>
              <w:t xml:space="preserve">5.909.090.909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1976" w:type="dxa"/>
            <w:vAlign w:val="bottom"/>
            <w:textDirection w:val="lrTb"/>
            <w:noWrap w:val="false"/>
          </w:tcPr>
          <w:p>
            <w:pPr>
              <w:pBdr/>
              <w:spacing w:line="312" w:lineRule="auto"/>
              <w:ind/>
              <w:jc w:val="right"/>
              <w:rPr>
                <w:color w:val="000000" w:themeColor="text1"/>
              </w:rPr>
            </w:pPr>
            <w:r>
              <w:rPr>
                <w:color w:val="000000" w:themeColor="text1"/>
              </w:rPr>
              <w:t xml:space="preserve">590.909.091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1976" w:type="dxa"/>
            <w:vAlign w:val="bottom"/>
            <w:textDirection w:val="lrTb"/>
            <w:noWrap w:val="false"/>
          </w:tcPr>
          <w:p>
            <w:pPr>
              <w:pBdr/>
              <w:spacing w:line="312" w:lineRule="auto"/>
              <w:ind/>
              <w:jc w:val="right"/>
              <w:rPr>
                <w:b/>
                <w:bCs/>
                <w:i/>
                <w:iCs/>
                <w:color w:val="000000" w:themeColor="text1"/>
              </w:rPr>
            </w:pPr>
            <w:r>
              <w:rPr>
                <w:b/>
                <w:color w:val="000000" w:themeColor="text1"/>
              </w:rPr>
              <w:t xml:space="preserve">6.500.000.000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tỷ năm trăm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HSTD-20260312-0012/HĐTĐ-VFI-01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HSTD-20260312-0012/HĐTĐ-VFI </w:t>
      </w:r>
      <w:r>
        <w:rPr>
          <w:color w:val="000000" w:themeColor="text1"/>
        </w:rPr>
        <w:t xml:space="preserve">đã ký </w:t>
      </w:r>
      <w:r>
        <w:rPr>
          <w:color w:val="000000" w:themeColor="text1"/>
        </w:rPr>
        <w:t xml:space="preserve">ngày 17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HSTD-20260312-0012/HĐTĐ-VFI-01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HSTD-20260312-0012/HĐTĐ-VFI </w:t>
      </w:r>
      <w:r>
        <w:rPr>
          <w:i/>
          <w:iCs/>
          <w:color w:val="000000" w:themeColor="text1"/>
        </w:rPr>
        <w:t xml:space="preserve">,</w:t>
      </w:r>
      <w:r>
        <w:rPr>
          <w:i/>
          <w:iCs/>
          <w:color w:val="000000" w:themeColor="text1"/>
        </w:rPr>
        <w:t xml:space="preserve">ngày 17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HSTD-20260312-0012/HĐTĐ-VFI đã ký ngày 17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HSTD-20260312-0012/HĐTĐ-VFI đã ký ngày 17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HSTD-20260312-0012/HĐTĐ-VFI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HSTD-20260312-0012/HĐTĐ-VFI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2026-03-23T02:58:22Z</dcterms:modified>
</cp:coreProperties>
</file>