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275/2026/0862/VFI-HĐTĐ.53.A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pacing w:val="-2"/>
                <w:sz w:val="24"/>
                <w:szCs w:val="24"/>
                <w:highlight w:val="white"/>
              </w:rPr>
              <w:t xml:space="preserve">CÔNG TY TNHH ĐẦU TƯ THƯƠNG MẠI THÉP THẠO YẾN</w:t>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pacing w:val="-2"/>
                <w:sz w:val="24"/>
                <w:szCs w:val="24"/>
                <w:highlight w:val="white"/>
              </w:rPr>
              <w:t xml:space="preserve">0105269431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Ông Chu Văn Thạo </w:t>
            </w:r>
            <w:r>
              <w:rPr>
                <w:rFonts w:ascii="Times New Roman" w:hAnsi="Times New Roman" w:eastAsia="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pacing w:val="-2"/>
                <w:sz w:val="24"/>
                <w:szCs w:val="24"/>
                <w:highlight w:val="white"/>
              </w:rPr>
              <w:t xml:space="preserve">Đường 419, Xã Tây Phương, TP Hà Nội, Việt Nam</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color w:val="000000"/>
          <w:spacing w:val="-6"/>
          <w:highlight w:val="none"/>
        </w:rPr>
      </w:pPr>
      <w:r>
        <w:rPr>
          <w:bCs/>
        </w:rPr>
      </w:r>
      <w:r>
        <w:rPr>
          <w:rFonts w:ascii="Times New Roman" w:hAnsi="Times New Roman" w:eastAsia="Times New Roman" w:cs="Times New Roman"/>
          <w:color w:val="000000"/>
          <w:sz w:val="24"/>
        </w:rPr>
        <w:t xml:space="preserve"> Tài sản 01: </w:t>
      </w:r>
      <w:r>
        <w:rPr>
          <w:color w:val="000000" w:themeColor="text1"/>
        </w:rPr>
        <w:t xml:space="preserve">Quyền sử dụng đất tại thửa đất số: 202, tờ bản đồ số 8 có địa chỉ: Thôn 1, xã Phùng Xá, huyện Thạch Thất, thành phố Hà Nôi (nay là</w:t>
      </w:r>
      <w:r>
        <w:rPr>
          <w:color w:val="000000" w:themeColor="text1"/>
          <w:lang w:val="vi-VN"/>
        </w:rPr>
        <w:t xml:space="preserve"> xã Tây Phương, Thành phố Hà Nội)</w:t>
      </w:r>
      <w:r>
        <w:rPr>
          <w:color w:val="000000"/>
        </w:rPr>
        <w:t xml:space="preserve"> </w:t>
      </w:r>
      <w:r>
        <w:rPr>
          <w:color w:val="000000"/>
        </w:rPr>
        <w:t xml:space="preserve">theo Giấy chứng nhận quyền sử dụng đất quyền sở hữu nhà ở và tài sản khác gắn liền với đất số: BV 691089, số vào sổ cấp GCN: CH 00837 do Ủy ban Nhân dân huyện Thạch Thất cấp ngày 27/01/2015; Chủ sử dụng đất là Ông Chu Văn Th</w:t>
      </w:r>
      <w:r>
        <w:rPr>
          <w:color w:val="000000"/>
        </w:rPr>
        <w:t xml:space="preserve">ạ</w:t>
      </w:r>
      <w:r>
        <w:rPr>
          <w:color w:val="000000"/>
        </w:rPr>
        <w:t xml:space="preserve">o</w:t>
      </w:r>
      <w:r>
        <w:rPr>
          <w:bCs/>
          <w:i/>
          <w:iCs/>
        </w:rPr>
        <w:t xml:space="preserve"> </w:t>
      </w:r>
      <w:r>
        <w:rPr>
          <w:bCs/>
          <w:i w:val="0"/>
          <w:iCs w:val="0"/>
          <w:color w:val="000000" w:themeColor="text1"/>
        </w:rPr>
        <w:t xml:space="preserve">và Bà Nguyễn Thị Yến</w:t>
      </w:r>
      <w:r/>
      <w:r>
        <w:rPr>
          <w:rFonts w:ascii="Times New Roman" w:hAnsi="Times New Roman" w:eastAsia="Times New Roman" w:cs="Times New Roman"/>
          <w:color w:val="000000"/>
          <w:sz w:val="24"/>
        </w:rPr>
      </w:r>
      <w:r>
        <w:rPr>
          <w:bCs/>
          <w:color w:val="000000"/>
          <w:spacing w:val="-6"/>
        </w:rPr>
      </w:r>
      <w:r>
        <w:rPr>
          <w:color w:val="000000"/>
          <w:spacing w:val="-6"/>
          <w:highlight w:val="none"/>
        </w:rPr>
      </w:r>
    </w:p>
    <w:p>
      <w:pPr>
        <w:pBdr/>
        <w:spacing w:after="120" w:before="120" w:line="312" w:lineRule="auto"/>
        <w:ind w:left="720"/>
        <w:jc w:val="both"/>
        <w:rPr>
          <w:color w:val="000000"/>
          <w:spacing w:val="-6"/>
          <w:highlight w:val="none"/>
        </w:rPr>
      </w:pPr>
      <w:r>
        <w:rPr>
          <w:bCs/>
          <w:color w:val="000000"/>
          <w:spacing w:val="-6"/>
          <w:highlight w:val="none"/>
        </w:rPr>
        <w:t xml:space="preserve">Tài sản 02: </w:t>
      </w:r>
      <w:r>
        <w:rPr>
          <w:rFonts w:ascii="Times New Roman" w:hAnsi="Times New Roman" w:eastAsia="Times New Roman" w:cs="Times New Roman"/>
          <w:color w:val="000000"/>
          <w:sz w:val="24"/>
        </w:rPr>
        <w:t xml:space="preserve">Quyền sử dụng đất tại thửa đất số: 35, tờ bản đồ số 0 có địa chỉ: Khu Gốc Găng, xã Phùng Xá, huyện Thạch Thất, Thành phố Hà Nội (</w:t>
      </w:r>
      <w:r>
        <w:rPr>
          <w:rFonts w:ascii="Times New Roman" w:hAnsi="Times New Roman" w:eastAsia="Times New Roman" w:cs="Times New Roman"/>
          <w:i/>
          <w:color w:val="000000"/>
          <w:sz w:val="24"/>
        </w:rPr>
        <w:t xml:space="preserve">Nay là xã Tây Phương,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CV 300026, số vào sổ cấp GCN: CS-TTH 18510 do Sở Tài nguyên và Môi trường Thành phố Hà Nội  cấp ngày 21/4/2020; Chủ sử dụng đất là Ông Chu Văn Thạo và Bà Nguy</w:t>
      </w:r>
      <w:r>
        <w:rPr>
          <w:rFonts w:ascii="Times New Roman" w:hAnsi="Times New Roman" w:eastAsia="Times New Roman" w:cs="Times New Roman"/>
          <w:color w:val="000000"/>
          <w:sz w:val="24"/>
        </w:rPr>
        <w:t xml:space="preserve">ễn Thị Yến. </w:t>
      </w:r>
      <w:r>
        <w:rPr>
          <w:bCs/>
          <w:color w:val="000000"/>
          <w:spacing w:val="-6"/>
          <w:highlight w:val="none"/>
        </w:rPr>
      </w:r>
      <w:r>
        <w:rPr>
          <w:bCs/>
          <w:color w:val="000000"/>
          <w:spacing w:val="-6"/>
          <w:highlight w:val="none"/>
        </w:rPr>
      </w:r>
      <w:r>
        <w:rPr>
          <w:bCs/>
          <w:color w:val="000000"/>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Arial" w:hAnsi="Arial" w:eastAsia="Arial" w:cs="Arial"/>
                <w:b/>
                <w:color w:val="a67942"/>
                <w:sz w:val="26"/>
                <w:highlight w:val="none"/>
              </w:rPr>
              <w:t xml:space="preserve">18.518.519</w:t>
            </w:r>
            <w:r>
              <w:rPr>
                <w:rFonts w:ascii="Times New Roman" w:hAnsi="Times New Roman" w:eastAsia="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r>
              <w:rPr>
                <w:rFonts w:ascii="Arial" w:hAnsi="Arial" w:eastAsia="Arial" w:cs="Arial"/>
                <w:color w:val="222222"/>
                <w:sz w:val="26"/>
                <w:highlight w:val="none"/>
              </w:rPr>
              <w:t xml:space="preserve">1.481.481</w:t>
            </w:r>
            <w:r>
              <w:rPr>
                <w:rFonts w:ascii="Times New Roman" w:hAnsi="Times New Roman" w:eastAsia="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sz w:val="24"/>
                <w:szCs w:val="24"/>
                <w:highlight w:val="white"/>
              </w:rPr>
            </w:pPr>
            <w:r>
              <w:rPr>
                <w:rFonts w:ascii="Times New Roman" w:hAnsi="Times New Roman" w:eastAsia="Times New Roman" w:cs="Times New Roman"/>
                <w:b/>
                <w:color w:val="000000" w:themeColor="text1"/>
                <w:sz w:val="24"/>
                <w:szCs w:val="24"/>
                <w:highlight w:val="none"/>
              </w:rPr>
              <w:t xml:space="preserve">20</w:t>
            </w:r>
            <w:r>
              <w:rPr>
                <w:rFonts w:ascii="Times New Roman" w:hAnsi="Times New Roman" w:eastAsia="Times New Roman" w:cs="Times New Roman"/>
                <w:b/>
                <w:color w:val="000000" w:themeColor="text1"/>
                <w:sz w:val="24"/>
                <w:szCs w:val="24"/>
                <w:highlight w:val="white"/>
              </w:rPr>
              <w:t xml:space="preserve">.000.000</w:t>
            </w:r>
            <w:r>
              <w:rPr>
                <w:rFonts w:ascii="Times New Roman" w:hAnsi="Times New Roman" w:eastAsia="Times New Roman" w:cs="Times New Roman"/>
                <w:b/>
                <w:bCs/>
                <w:i/>
                <w:iCs/>
                <w:color w:val="000000" w:themeColor="text1"/>
                <w:sz w:val="24"/>
                <w:szCs w:val="24"/>
                <w:highlight w:val="white"/>
              </w:rPr>
            </w:r>
            <w:r>
              <w:rPr>
                <w:rFonts w:ascii="Times New Roman" w:hAnsi="Times New Roman" w:cs="Times New Roman"/>
                <w:b/>
                <w:bCs/>
                <w:i/>
                <w:iCs/>
                <w:color w:val="000000" w:themeColor="text1"/>
                <w:sz w:val="24"/>
                <w:szCs w:val="24"/>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triệu đồng chẵn</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85</cp:revision>
  <dcterms:created xsi:type="dcterms:W3CDTF">2025-09-08T09:51:00Z</dcterms:created>
  <dcterms:modified xsi:type="dcterms:W3CDTF">2026-07-24T10:26:22Z</dcterms:modified>
</cp:coreProperties>
</file>