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81b3a"/>
                <w:spacing w:val="3"/>
                <w:sz w:val="24"/>
                <w:szCs w:val="24"/>
                <w:highlight w:val="white"/>
              </w:rPr>
              <w:t xml:space="preserve">275/2026/0358/VFI-HĐTĐ.48.A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2 tháng 3 năm 2026</w:t>
            </w:r>
            <w:r>
              <w:rPr>
                <w:rFonts w:ascii="Times New Roman" w:hAnsi="Times New Roman" w:eastAsia="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Kim Thoa</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001202014946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DP800679, Số thửa 422, Tờ bản đồ 32, Địa chỉ trên sổ Lô s</w:t>
      </w:r>
      <w:r>
        <w:rPr>
          <w:bCs/>
        </w:rPr>
        <w:t xml:space="preserve">ố 32 khu TĐC Dân Dụng Bắc PHú Cát, xã Thạch Hoà, huyện Thạch Thất,Hà Nội, Diện tích: Đất ở nông thôn (100 m2) | Tài sản tại: Xã Thạch Hòa, Huyện Thạch Thất, Thành phố Hà Nội, độ rộng đường trước mặt tài sản 6m, mặt tiền 4m, 20.982861111111, 105.52847222222</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phí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3.636.364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Kim Thoa</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2026-03-05T01:40:37Z</dcterms:modified>
</cp:coreProperties>
</file>