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spacing w:val="-4"/>
                <w:lang w:val="vi-VN"/>
              </w:rPr>
            </w:r>
            <w:r>
              <w:rPr>
                <w:color w:val="000000" w:themeColor="text1"/>
                <w:spacing w:val="-4"/>
                <w:lang w:val="vi-VN"/>
              </w:rPr>
              <w:t xml:space="preserve">275/2026/0327/VFI-HĐTĐ.57.A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864" w:type="dxa"/>
        <w:tblCellMar>
          <w:left w:w="113" w:type="dxa"/>
          <w:right w:w="113" w:type="dxa"/>
        </w:tblCellMar>
        <w:tblBorders/>
        <w:tblLayout w:type="fixed"/>
        <w:tblLook w:val="0000" w:firstRow="0" w:lastRow="0" w:firstColumn="0" w:lastColumn="0" w:noHBand="0" w:noVBand="0"/>
      </w:tblPr>
      <w:tblGrid>
        <w:gridCol w:w="1643"/>
        <w:gridCol w:w="270"/>
        <w:gridCol w:w="7951"/>
      </w:tblGrid>
      <w:tr>
        <w:trPr>
          <w:cantSplit/>
          <w:trHeight w:val="20"/>
        </w:trPr>
        <w:tc>
          <w:tcPr>
            <w:tcBorders/>
            <w:tcW w:w="1643"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rFonts w:ascii="Times New Roman" w:hAnsi="Times New Roman" w:cs="Times New Roman"/>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sz w:val="24"/>
                <w:szCs w:val="24"/>
                <w:lang w:val="pt-BR"/>
              </w:rPr>
              <w:t xml:space="preserve">CÔNG TY CỔ PHẦN BAO BÌ HẢI DƯƠNG</w:t>
            </w:r>
            <w:r>
              <w:rPr>
                <w:rFonts w:ascii="Times New Roman" w:hAnsi="Times New Roman" w:cs="Times New Roman"/>
                <w:sz w:val="24"/>
                <w:szCs w:val="24"/>
              </w:rPr>
            </w:r>
            <w:r>
              <w:rPr>
                <w:rFonts w:ascii="Times New Roman" w:hAnsi="Times New Roman" w:cs="Times New Roman"/>
                <w:sz w:val="24"/>
                <w:szCs w:val="24"/>
              </w:rPr>
            </w:r>
          </w:p>
        </w:tc>
      </w:tr>
      <w:tr>
        <w:trPr>
          <w:cantSplit/>
          <w:trHeight w:val="20"/>
        </w:trPr>
        <w:tc>
          <w:tcPr>
            <w:tcBorders/>
            <w:tcW w:w="1643"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360" w:lineRule="auto"/>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bCs/>
                <w:sz w:val="24"/>
                <w:szCs w:val="24"/>
              </w:rPr>
              <w:t xml:space="preserve">Địa</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chỉ</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trụ</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sở</w:t>
            </w:r>
            <w:r>
              <w:rPr>
                <w:rFonts w:ascii="Times New Roman" w:hAnsi="Times New Roman" w:cs="Times New Roman"/>
                <w:sz w:val="24"/>
                <w:szCs w:val="24"/>
              </w:rPr>
            </w:r>
            <w:r>
              <w:rPr>
                <w:rFonts w:ascii="Times New Roman" w:hAnsi="Times New Roman" w:cs="Times New Roman"/>
                <w:sz w:val="24"/>
                <w:szCs w:val="24"/>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360" w:lineRule="auto"/>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pacing w:val="-2"/>
                <w:sz w:val="24"/>
                <w:szCs w:val="24"/>
                <w:highlight w:val="white"/>
              </w:rPr>
            </w:r>
            <w:r>
              <w:rPr>
                <w:rFonts w:ascii="Times New Roman" w:hAnsi="Times New Roman" w:eastAsia="Times New Roman" w:cs="Times New Roman"/>
                <w:color w:val="081b3a"/>
                <w:spacing w:val="3"/>
                <w:sz w:val="24"/>
                <w:szCs w:val="24"/>
                <w:highlight w:val="white"/>
              </w:rPr>
              <w:t xml:space="preserve">Đường D3, KCN Phố Nối A, xã Như Quỳnh, Tỉnh Hưng Yên, Việt Nam</w:t>
            </w:r>
            <w:r>
              <w:rPr>
                <w:rFonts w:ascii="Times New Roman" w:hAnsi="Times New Roman" w:cs="Times New Roman"/>
                <w:sz w:val="24"/>
                <w:szCs w:val="24"/>
              </w:rPr>
            </w:r>
            <w:r>
              <w:rPr>
                <w:rFonts w:ascii="Times New Roman" w:hAnsi="Times New Roman" w:cs="Times New Roman"/>
                <w:sz w:val="24"/>
                <w:szCs w:val="24"/>
              </w:rPr>
            </w:r>
          </w:p>
        </w:tc>
      </w:tr>
      <w:tr>
        <w:trPr>
          <w:cantSplit/>
          <w:trHeight w:val="20"/>
        </w:trPr>
        <w:tc>
          <w:tcPr>
            <w:tcBorders/>
            <w:tcW w:w="1643"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360" w:lineRule="auto"/>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sz w:val="24"/>
                <w:szCs w:val="24"/>
              </w:rPr>
              <w:t xml:space="preserve">Mã</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số</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thuế</w:t>
            </w:r>
            <w:r>
              <w:rPr>
                <w:rFonts w:ascii="Times New Roman" w:hAnsi="Times New Roman" w:cs="Times New Roman"/>
                <w:sz w:val="24"/>
                <w:szCs w:val="24"/>
              </w:rPr>
            </w:r>
            <w:r>
              <w:rPr>
                <w:rFonts w:ascii="Times New Roman" w:hAnsi="Times New Roman" w:cs="Times New Roman"/>
                <w:sz w:val="24"/>
                <w:szCs w:val="24"/>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360" w:lineRule="auto"/>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0801035854</w:t>
            </w:r>
            <w:r>
              <w:rPr>
                <w:rFonts w:ascii="Times New Roman" w:hAnsi="Times New Roman" w:cs="Times New Roman"/>
                <w:sz w:val="24"/>
                <w:szCs w:val="24"/>
              </w:rPr>
            </w:r>
            <w:r>
              <w:rPr>
                <w:rFonts w:ascii="Times New Roman" w:hAnsi="Times New Roman" w:cs="Times New Roman"/>
                <w:sz w:val="24"/>
                <w:szCs w:val="24"/>
              </w:rPr>
            </w:r>
          </w:p>
        </w:tc>
      </w:tr>
      <w:tr>
        <w:trPr>
          <w:cantSplit/>
          <w:trHeight w:val="20"/>
        </w:trPr>
        <w:tc>
          <w:tcPr>
            <w:tcBorders/>
            <w:tcW w:w="1643" w:type="dxa"/>
            <w:vAlign w:val="center"/>
            <w:textDirection w:val="lrTb"/>
            <w:noWrap w:val="false"/>
          </w:tcPr>
          <w:p>
            <w:pPr>
              <w:pBdr/>
              <w:spacing w:after="40" w:before="40" w:line="276" w:lineRule="auto"/>
              <w:ind/>
              <w:rPr>
                <w:rFonts w:ascii="Times New Roman" w:hAnsi="Times New Roman" w:cs="Times New Roman"/>
                <w:bCs/>
                <w:sz w:val="24"/>
                <w:szCs w:val="24"/>
              </w:rPr>
            </w:pPr>
            <w:r>
              <w:rPr>
                <w:rFonts w:ascii="Times New Roman" w:hAnsi="Times New Roman" w:eastAsia="Times New Roman" w:cs="Times New Roman"/>
                <w:bCs/>
                <w:sz w:val="24"/>
                <w:szCs w:val="24"/>
              </w:rPr>
              <w:t xml:space="preserve">Đại</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diện</w:t>
            </w:r>
            <w:r>
              <w:rPr>
                <w:rFonts w:ascii="Times New Roman" w:hAnsi="Times New Roman" w:cs="Times New Roman"/>
                <w:bCs/>
                <w:sz w:val="24"/>
                <w:szCs w:val="24"/>
              </w:rPr>
            </w:r>
            <w:r>
              <w:rPr>
                <w:rFonts w:ascii="Times New Roman" w:hAnsi="Times New Roman" w:cs="Times New Roman"/>
                <w:bCs/>
                <w:sz w:val="24"/>
                <w:szCs w:val="24"/>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360" w:lineRule="auto"/>
              <w:ind w:right="0" w:firstLine="0" w:left="0"/>
              <w:jc w:val="both"/>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b/>
                <w:bCs/>
                <w:sz w:val="24"/>
                <w:szCs w:val="24"/>
                <w:lang w:val="vi-VN"/>
              </w:rPr>
              <w:t xml:space="preserve">Ông</w:t>
            </w:r>
            <w:r>
              <w:rPr>
                <w:rFonts w:ascii="Times New Roman" w:hAnsi="Times New Roman" w:eastAsia="Times New Roman" w:cs="Times New Roman"/>
                <w:b/>
                <w:bCs/>
                <w:sz w:val="24"/>
                <w:szCs w:val="24"/>
              </w:rPr>
              <w:t xml:space="preserve"> Trần Tú Anh </w:t>
            </w:r>
            <w:r>
              <w:rPr>
                <w:rFonts w:ascii="Times New Roman" w:hAnsi="Times New Roman" w:eastAsia="Times New Roman" w:cs="Times New Roman"/>
                <w:b/>
                <w:bCs/>
                <w:sz w:val="24"/>
                <w:szCs w:val="24"/>
                <w:lang w:val="vi-VN"/>
              </w:rPr>
              <w:tab/>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lang w:val="vi-VN"/>
              </w:rPr>
              <w:t xml:space="preserve">Chức vụ: </w:t>
            </w:r>
            <w:r>
              <w:rPr>
                <w:rFonts w:ascii="Times New Roman" w:hAnsi="Times New Roman" w:eastAsia="Times New Roman" w:cs="Times New Roman"/>
                <w:b/>
                <w:bCs/>
                <w:sz w:val="24"/>
                <w:szCs w:val="24"/>
              </w:rPr>
              <w:t xml:space="preserve">Chủ tịch HĐQT</w:t>
            </w:r>
            <w:r>
              <w:rPr>
                <w:rFonts w:ascii="Times New Roman" w:hAnsi="Times New Roman" w:cs="Times New Roman"/>
                <w:color w:val="000000"/>
                <w:sz w:val="24"/>
                <w:szCs w:val="24"/>
              </w:rPr>
            </w:r>
            <w:r>
              <w:rPr>
                <w:rFonts w:ascii="Times New Roman" w:hAnsi="Times New Roman" w:cs="Times New Roman"/>
                <w:color w:val="000000"/>
                <w:sz w:val="24"/>
                <w:szCs w:val="24"/>
              </w:rPr>
            </w:r>
          </w:p>
        </w:tc>
      </w:tr>
      <w:tr>
        <w:trPr>
          <w:cantSplit/>
          <w:trHeight w:val="20"/>
        </w:trPr>
        <w:tc>
          <w:tcPr>
            <w:tcBorders/>
            <w:tcW w:w="1643"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6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6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643"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643"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6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6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6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643"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149, tờ bản đồ số 40 có địa chỉ: Phường Gia Đông, Thị xã Thuận Thành, tỉnh Bắc Ninh </w:t>
      </w:r>
      <w:r>
        <w:rPr>
          <w:rFonts w:ascii="Times New Roman" w:hAnsi="Times New Roman" w:eastAsia="Times New Roman" w:cs="Times New Roman"/>
          <w:i/>
          <w:color w:val="000000"/>
          <w:sz w:val="24"/>
        </w:rPr>
        <w:t xml:space="preserve">(Nay là Phường Thuận Thành, tỉnh Bắc Ninh)</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DQ 927607, số vào sổ cấp GCN: CN11967 do Chi Nhánh Văn phòng Đăng ký Đất đai Thị xã Thuận Thành cấp ngày 19/12/2024; Chủ sử dụng đất là Ông Hoàng Anh Xuân và B</w:t>
      </w:r>
      <w:r>
        <w:rPr>
          <w:rFonts w:ascii="Times New Roman" w:hAnsi="Times New Roman" w:eastAsia="Times New Roman" w:cs="Times New Roman"/>
          <w:color w:val="000000"/>
          <w:sz w:val="24"/>
        </w:rPr>
        <w:t xml:space="preserve">à Trần Tú Anh</w:t>
      </w:r>
      <w:r>
        <w:rPr>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2026-03-12T04:18:42Z</dcterms:modified>
</cp:coreProperties>
</file>