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w:t>
            </w:r>
            <w:r>
              <w:rPr>
                <w:rFonts w:ascii="Times New Roman" w:hAnsi="Times New Roman" w:eastAsia="Times New Roman" w:cs="Times New Roman"/>
                <w:i/>
                <w:iCs/>
                <w:color w:val="000000" w:themeColor="text1"/>
                <w:sz w:val="24"/>
                <w:szCs w:val="24"/>
              </w:rPr>
              <w:t xml:space="preserve"> </w:t>
            </w:r>
            <w:r>
              <w:rPr>
                <w:rFonts w:ascii="Times New Roman" w:hAnsi="Times New Roman" w:eastAsia="Times New Roman" w:cs="Times New Roman"/>
                <w:i/>
                <w:iCs/>
                <w:color w:val="000000" w:themeColor="text1"/>
                <w:spacing w:val="3"/>
                <w:sz w:val="24"/>
                <w:szCs w:val="24"/>
                <w:highlight w:val="white"/>
              </w:rPr>
              <w:t xml:space="preserve">275/2026/0366/VFI-HĐTĐ.65.A</w:t>
            </w:r>
            <w:r>
              <w:rPr>
                <w:rFonts w:ascii="Times New Roman" w:hAnsi="Times New Roman" w:eastAsia="Times New Roman" w:cs="Times New Roman"/>
                <w:i/>
                <w:iCs/>
                <w:color w:val="000000" w:themeColor="text1"/>
                <w:sz w:val="24"/>
                <w:szCs w:val="24"/>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rFonts w:ascii="Times New Roman" w:hAnsi="Times New Roman" w:cs="Times New Roman"/>
                <w:b/>
                <w:bCs/>
                <w:color w:val="000000" w:themeColor="text1"/>
                <w:sz w:val="24"/>
                <w:szCs w:val="24"/>
              </w:rPr>
            </w:pPr>
            <w:r>
              <w:rPr>
                <w:rFonts w:ascii="Times New Roman" w:hAnsi="Times New Roman" w:eastAsia="Times New Roman" w:cs="Times New Roman"/>
                <w:b/>
                <w:bCs/>
                <w:color w:val="000000" w:themeColor="text1"/>
                <w:sz w:val="24"/>
                <w:szCs w:val="24"/>
              </w:rPr>
            </w:r>
            <w:r>
              <w:rPr>
                <w:rFonts w:ascii="Times New Roman" w:hAnsi="Times New Roman" w:eastAsia="Times New Roman" w:cs="Times New Roman"/>
                <w:b/>
                <w:bCs/>
                <w:color w:val="000000" w:themeColor="text1"/>
                <w:spacing w:val="3"/>
                <w:sz w:val="24"/>
                <w:szCs w:val="24"/>
                <w:highlight w:val="white"/>
              </w:rPr>
              <w:t xml:space="preserve">CÔNG TY TNHH SẢN XUẤT THƯƠNG MẠI HƯNG PHÚC LỘC</w:t>
            </w:r>
            <w:r>
              <w:rPr>
                <w:b/>
                <w:bCs/>
                <w:color w:val="000000" w:themeColor="text1"/>
                <w:spacing w:val="-8"/>
              </w:rPr>
            </w:r>
            <w:r>
              <w:rPr>
                <w:rFonts w:ascii="Times New Roman" w:hAnsi="Times New Roman" w:cs="Times New Roman"/>
                <w:b/>
                <w:bCs/>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Mã số thuế</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0109300442</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Email</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z w:val="24"/>
                <w:szCs w:val="24"/>
                <w:lang w:val="vi-VN"/>
              </w:rPr>
              <w:t xml:space="preserve"> Hungphuclocliolux@gmail.com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trHeight w:val="20"/>
        </w:trPr>
        <w:tc>
          <w:tcPr>
            <w:tcBorders/>
            <w:tcW w:w="1505" w:type="dxa"/>
            <w:vAlign w:val="center"/>
            <w:vMerge w:val="restart"/>
            <w:textDirection w:val="lrTb"/>
            <w:noWrap w:val="false"/>
          </w:tcPr>
          <w:p>
            <w:pPr>
              <w:pBdr/>
              <w:spacing w:after="40" w:before="40" w:line="276" w:lineRule="auto"/>
              <w:ind/>
              <w:jc w:val="both"/>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Địa chỉ</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270" w:type="dxa"/>
            <w:vAlign w:val="center"/>
            <w:vMerge w:val="restart"/>
            <w:textDirection w:val="lrTb"/>
            <w:noWrap w:val="false"/>
          </w:tcPr>
          <w:p>
            <w:pPr>
              <w:pBdr/>
              <w:spacing w:after="40" w:before="40" w:line="276" w:lineRule="auto"/>
              <w:ind/>
              <w:jc w:val="center"/>
              <w:rPr>
                <w:rFonts w:ascii="Times New Roman" w:hAnsi="Times New Roman" w:cs="Times New Roman"/>
                <w:bCs/>
                <w:color w:val="000000" w:themeColor="text1"/>
                <w:sz w:val="24"/>
                <w:szCs w:val="24"/>
              </w:rPr>
            </w:pPr>
            <w:r>
              <w:rPr>
                <w:rFonts w:ascii="Times New Roman" w:hAnsi="Times New Roman" w:eastAsia="Times New Roman" w:cs="Times New Roman"/>
                <w:bCs/>
                <w:color w:val="000000" w:themeColor="text1"/>
                <w:sz w:val="24"/>
                <w:szCs w:val="24"/>
                <w:lang w:val="pt-BR"/>
              </w:rPr>
              <w:t xml:space="preserve">:</w:t>
            </w:r>
            <w:r>
              <w:rPr>
                <w:rFonts w:ascii="Times New Roman" w:hAnsi="Times New Roman" w:cs="Times New Roman"/>
                <w:bCs/>
                <w:color w:val="000000" w:themeColor="text1"/>
                <w:sz w:val="24"/>
                <w:szCs w:val="24"/>
              </w:rPr>
            </w:r>
            <w:r>
              <w:rPr>
                <w:rFonts w:ascii="Times New Roman" w:hAnsi="Times New Roman" w:cs="Times New Roman"/>
                <w:bCs/>
                <w:color w:val="000000" w:themeColor="text1"/>
                <w:sz w:val="24"/>
                <w:szCs w:val="24"/>
              </w:rPr>
            </w:r>
          </w:p>
        </w:tc>
        <w:tc>
          <w:tcPr>
            <w:tcBorders/>
            <w:tcW w:w="7951" w:type="dxa"/>
            <w:vAlign w:val="center"/>
            <w:vMerge w:val="restart"/>
            <w:textDirection w:val="lrTb"/>
            <w:noWrap w:val="false"/>
          </w:tcPr>
          <w:p>
            <w:pPr>
              <w:pBdr/>
              <w:spacing w:after="40" w:before="40" w:line="276" w:lineRule="auto"/>
              <w:ind/>
              <w:jc w:val="both"/>
              <w:rPr>
                <w:rFonts w:ascii="Times New Roman" w:hAnsi="Times New Roman" w:cs="Times New Roman"/>
                <w:color w:val="000000" w:themeColor="text1"/>
                <w:sz w:val="24"/>
                <w:szCs w:val="24"/>
              </w:rPr>
            </w:pPr>
            <w:r>
              <w:rPr>
                <w:rFonts w:ascii="Times New Roman" w:hAnsi="Times New Roman" w:eastAsia="Times New Roman" w:cs="Times New Roman"/>
                <w:color w:val="000000" w:themeColor="text1"/>
                <w:sz w:val="24"/>
                <w:szCs w:val="24"/>
                <w:lang w:val="vi-VN"/>
              </w:rPr>
            </w:r>
            <w:r>
              <w:rPr>
                <w:rFonts w:ascii="Times New Roman" w:hAnsi="Times New Roman" w:eastAsia="Times New Roman" w:cs="Times New Roman"/>
                <w:color w:val="000000" w:themeColor="text1"/>
                <w:spacing w:val="3"/>
                <w:sz w:val="24"/>
                <w:szCs w:val="24"/>
                <w:highlight w:val="white"/>
              </w:rPr>
              <w:t xml:space="preserve">Thôn Xà Cầu, Xã Ứng Thiên, Thành phố Hà Nội, Việt Nam</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t xml:space="preserve">Đại diện</w:t>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t xml:space="preserve">Nguyễn Thị Phóng</w:t>
            </w:r>
            <w:r>
              <w:rPr>
                <w:b/>
                <w:color w:val="000000" w:themeColor="text1"/>
              </w:rPr>
            </w:r>
          </w:p>
        </w:tc>
      </w:tr>
      <w:tr>
        <w:trPr>
          <w:trHeight w:val="20"/>
        </w:trPr>
        <w:tc>
          <w:tcPr>
            <w:tcBorders/>
            <w:tcW w:w="1505" w:type="dxa"/>
            <w:vAlign w:val="center"/>
            <w:vMerge w:val="restart"/>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629, tờ bản đồ số 5 có địa chỉ: Thôn Xà Cầu, xã Ứng Thiên, thành phố Hà Nội  theo Giấy chứng nhận quyền sử dụng đất, quyền sở tài sản gắn liền với đất số: AA 05616686, số vào sổ cấp GCN: CX 267 do Ủy ban nhân dân xã Ứng T</w:t>
      </w:r>
      <w:r>
        <w:rPr>
          <w:rFonts w:ascii="Times New Roman" w:hAnsi="Times New Roman" w:eastAsia="Times New Roman" w:cs="Times New Roman"/>
          <w:color w:val="000000"/>
          <w:sz w:val="24"/>
        </w:rPr>
        <w:t xml:space="preserve">hiên cấp ngày 26/12/2024; Chủ sử dụng đất là Ông Lý Đình Lợi và bà Nguyễn Thị Phóng.</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Bốn </w:t>
      </w:r>
      <w:r>
        <w:rPr>
          <w:i/>
          <w:color w:val="000000" w:themeColor="text1"/>
        </w:rPr>
        <w:t xml:space="preserve">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Thị Phóng</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2026-03-11T07:20:56Z</dcterms:modified>
</cp:coreProperties>
</file>