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HSTD-20260117-0001/HĐTĐ-VFI</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20 tháng 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r>
            <w:r>
              <w:rPr>
                <w:rFonts w:ascii="Times New Roman" w:hAnsi="Times New Roman" w:eastAsia="Times New Roman" w:cs="Times New Roman"/>
                <w:b/>
                <w:color w:val="000000"/>
                <w:sz w:val="24"/>
              </w:rPr>
              <w:t xml:space="preserve">ÔNG HOÀNG ĐỨC QUÝ</w:t>
            </w:r>
            <w:r>
              <w:rPr>
                <w:rFonts w:ascii="Times New Roman" w:hAnsi="Times New Roman" w:eastAsia="Times New Roman" w:cs="Times New Roman"/>
                <w:color w:val="000000"/>
                <w:sz w:val="24"/>
              </w:rPr>
              <w:tab/>
            </w:r>
            <w:r>
              <w:rPr>
                <w:b/>
                <w:color w:val="000000" w:themeColor="text1"/>
                <w:spacing w:val="-8"/>
                <w:lang w:val="vi-VN"/>
              </w:rPr>
            </w:r>
            <w:r>
              <w:rPr>
                <w:b/>
                <w:color w:val="000000" w:themeColor="text1"/>
                <w:spacing w:val="-8"/>
              </w:rP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0" w:line="288" w:lineRule="auto"/>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rPr>
              <w:t xml:space="preserve">024089011755</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rPr>
              <w:t xml:space="preserve">1989</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rPr>
              <w:t xml:space="preserve">Phố Mới, Cao Thượng, Tân Yên, Bắc Giang (nay là xã Tân Yên, tỉnh Bắc Giang)</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Số vào sổ cấp GCN CS 817614, Số thửa 184 (Lô 02 - C 12.2 ), Tờ bản đồ 45, Địa chỉ trên sổ Phố Qu</w:t>
      </w:r>
      <w:r>
        <w:rPr>
          <w:bCs/>
        </w:rPr>
        <w:t xml:space="preserve">ận Tường, khu Đô Thị An Huy, TT Cao Thượng, huyện Tân Yên, tỉnh Bắc Giang., Diện tích: Đất ở tại đô thị (100 m2) | Tài sản tại: Xã Cao Thượng, Huyện Tân Yên, Tỉnh Bắc Giang, độ rộng đường trước mặt tài sản 15m, mặt tiền 5m, 21.383527777778, 106.12302777778</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2.727.273</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272.727</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val="0"/>
                <w:bCs w:val="0"/>
                <w:color w:val="000000" w:themeColor="text1"/>
              </w:rPr>
            </w:pPr>
            <w:r>
              <w:rPr>
                <w:b w:val="0"/>
                <w:bCs w:val="0"/>
                <w:color w:val="000000" w:themeColor="text1"/>
              </w:rPr>
            </w:r>
            <w:r>
              <w:rPr>
                <w:rFonts w:ascii="Times New Roman" w:hAnsi="Times New Roman" w:eastAsia="Times New Roman" w:cs="Times New Roman"/>
                <w:b/>
                <w:color w:val="000000"/>
                <w:sz w:val="24"/>
              </w:rPr>
              <w:t xml:space="preserve">Hoàng Đức Quý</w:t>
            </w:r>
            <w:r>
              <w:rPr>
                <w:rFonts w:ascii="Times New Roman" w:hAnsi="Times New Roman" w:eastAsia="Times New Roman" w:cs="Times New Roman"/>
                <w:color w:val="000000"/>
                <w:sz w:val="24"/>
              </w:rPr>
              <w:tab/>
            </w:r>
            <w:r>
              <w:rPr>
                <w:b w:val="0"/>
                <w:bCs w:val="0"/>
                <w:color w:val="000000" w:themeColor="text1"/>
              </w:rPr>
            </w:r>
            <w:r>
              <w:rPr>
                <w:b w:val="0"/>
                <w:bCs w:val="0"/>
                <w:color w:val="000000" w:themeColor="text1"/>
              </w:rPr>
            </w:r>
            <w:r>
              <w:rPr>
                <w:b/>
                <w:bCs/>
                <w:color w:val="000000" w:themeColor="text1"/>
              </w:rPr>
            </w:r>
            <w:r>
              <w:rPr>
                <w:b/>
                <w:bCs/>
                <w:color w:val="000000" w:themeColor="text1"/>
              </w:rPr>
            </w:r>
            <w:r>
              <w:rPr>
                <w:b w:val="0"/>
                <w:bCs w:val="0"/>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i/>
                <w:color w:val="000000" w:themeColor="text1"/>
              </w:rPr>
            </w:r>
            <w:r>
              <w:rPr>
                <w:b/>
                <w:bCs/>
                <w:i/>
                <w:color w:val="000000" w:themeColor="text1"/>
              </w:rPr>
            </w:r>
            <w:r>
              <w:rPr>
                <w:b/>
                <w:bCs/>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HSTD-20260117-0001/HĐTĐ-VFI-01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HSTD-20260117-0001/HĐTĐ-VFI </w:t>
      </w:r>
      <w:r>
        <w:rPr>
          <w:color w:val="000000" w:themeColor="text1"/>
        </w:rPr>
        <w:t xml:space="preserve">đã ký </w:t>
      </w:r>
      <w:r>
        <w:rPr>
          <w:color w:val="000000" w:themeColor="text1"/>
        </w:rPr>
        <w:t xml:space="preserve">ngày 20 tháng 1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20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r>
            <w:r>
              <w:rPr>
                <w:rFonts w:ascii="Times New Roman" w:hAnsi="Times New Roman" w:eastAsia="Times New Roman" w:cs="Times New Roman"/>
                <w:b/>
                <w:color w:val="000000"/>
                <w:sz w:val="24"/>
              </w:rPr>
              <w:t xml:space="preserve">ÔNG HOÀNG ĐỨC QUÝ</w:t>
            </w:r>
            <w:r>
              <w:rPr>
                <w:rFonts w:ascii="Times New Roman" w:hAnsi="Times New Roman" w:eastAsia="Times New Roman" w:cs="Times New Roman"/>
                <w:color w:val="000000"/>
                <w:sz w:val="24"/>
              </w:rPr>
              <w:tab/>
            </w:r>
            <w:r>
              <w:rPr>
                <w:b/>
                <w:color w:val="000000" w:themeColor="text1"/>
                <w:spacing w:val="-8"/>
                <w:lang w:val="vi-VN"/>
              </w:rPr>
            </w:r>
            <w:r>
              <w:rPr>
                <w:b/>
                <w:color w:val="000000" w:themeColor="text1"/>
                <w:spacing w:val="-8"/>
              </w:rP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0" w:line="288" w:lineRule="auto"/>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rPr>
              <w:t xml:space="preserve">024089011755</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rPr>
              <w:t xml:space="preserve">1989</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rPr>
              <w:t xml:space="preserve">Phố Mới, Cao Thượng, Tân Yên, Bắc Giang (nay là xã Tân Yên, tỉnh Bắc Giang)</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HSTD-20260117-0001/HĐTĐ-VFI-01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HSTD-20260117-0001/HĐTĐ-VFI </w:t>
      </w:r>
      <w:r>
        <w:rPr>
          <w:i/>
          <w:iCs/>
          <w:color w:val="000000" w:themeColor="text1"/>
        </w:rPr>
        <w:t xml:space="preserve">,</w:t>
      </w:r>
      <w:r>
        <w:rPr>
          <w:i/>
          <w:iCs/>
          <w:color w:val="000000" w:themeColor="text1"/>
        </w:rPr>
        <w:t xml:space="preserve">ngày 20 tháng 1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HSTD-20260117-0001/HĐTĐ-VFI đã ký ngày 20 tháng 1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500.000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500.000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Năm trăm nghìn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HSTD-20260117-0001/HĐTĐ-VFI đã ký ngày 20 tháng 1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HSTD-20260117-0001/HĐTĐ-VFI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HSTD-20260117-0001/HĐTĐ-VFI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rFonts w:ascii="Times New Roman" w:hAnsi="Times New Roman" w:eastAsia="Times New Roman" w:cs="Times New Roman"/>
                <w:b/>
                <w:color w:val="000000"/>
                <w:sz w:val="24"/>
              </w:rPr>
              <w:t xml:space="preserve">Hoàng Đức Quý</w:t>
            </w:r>
            <w:r>
              <w:rPr>
                <w:rFonts w:ascii="Times New Roman" w:hAnsi="Times New Roman" w:eastAsia="Times New Roman" w:cs="Times New Roman"/>
                <w:color w:val="000000"/>
                <w:sz w:val="24"/>
              </w:rPr>
              <w:tab/>
            </w:r>
            <w:r>
              <w:rPr>
                <w:b/>
                <w:bCs/>
                <w:color w:val="000000" w:themeColor="text1"/>
              </w:rPr>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Thùy Dung</cp:lastModifiedBy>
  <cp:revision>79</cp:revision>
  <dcterms:created xsi:type="dcterms:W3CDTF">2025-09-08T09:51:00Z</dcterms:created>
  <dcterms:modified xsi:type="dcterms:W3CDTF">2026-01-22T06:18:43Z</dcterms:modified>
</cp:coreProperties>
</file>