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sz w:val="24"/>
                <w:szCs w:val="24"/>
              </w:rPr>
              <w:t xml:space="preserve">275/2025/0219/VFI-HĐTĐ.21.A</w:t>
            </w:r>
            <w:r>
              <w:rPr>
                <w:rFonts w:ascii="Times New Roman" w:hAnsi="Times New Roman" w:eastAsia="Times New Roman" w:cs="Times New Roman"/>
                <w:i/>
                <w:iCs/>
                <w:color w:val="000000" w:themeColor="text1"/>
                <w:sz w:val="24"/>
                <w:szCs w:val="24"/>
              </w:rPr>
            </w:r>
            <w:r>
              <w:rPr>
                <w:rFonts w:ascii="Times New Roman" w:hAnsi="Times New Roman" w:cs="Times New Roman"/>
                <w:bCs/>
                <w:i/>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01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THANH THUỶ</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036173002597</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339, tờ bản đồ số 28 bản đồ địa chính xã Hoằng Tiến đo đạc năm 2015 có địa chỉ: Thôn Tiền Thôn, xã Hoằng Tiến, huyện Hoằng Hoá, tỉnh Thanh Hoá </w:t>
      </w:r>
      <w:r>
        <w:rPr>
          <w:rFonts w:ascii="Times New Roman" w:hAnsi="Times New Roman" w:eastAsia="Times New Roman" w:cs="Times New Roman"/>
          <w:i/>
          <w:color w:val="000000"/>
          <w:sz w:val="24"/>
        </w:rPr>
        <w:t xml:space="preserve">(Nay là xã Hoằng Tiến, tỉnh Thanh Hoá)</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DD 847531, số vào sổ cấp GCN: CS 03307 do Sở Tài nguyên và Môi trường tỉnh Thanh Hoá cấp ngày 22/02/2022; Chủ sử dụng đất là Ông Đỗ Văn Hùng và vợ bà Nguyễn Tha</w:t>
      </w:r>
      <w:r>
        <w:rPr>
          <w:rFonts w:ascii="Times New Roman" w:hAnsi="Times New Roman" w:eastAsia="Times New Roman" w:cs="Times New Roman"/>
          <w:color w:val="000000"/>
          <w:sz w:val="24"/>
        </w:rPr>
        <w:t xml:space="preserve">nh Thuỷ</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Height w:val="295"/>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2.314.815</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185.185</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b/>
                <w:color w:val="000000"/>
                <w:sz w:val="24"/>
              </w:rPr>
              <w:t xml:space="preserve">2.500.000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Hai</w:t>
      </w:r>
      <w:r>
        <w:rPr>
          <w:i/>
          <w:color w:val="000000" w:themeColor="text1"/>
        </w:rPr>
        <w:t xml:space="preserve">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hd w:val="nil" w:color="auto"/>
        <w:spacing/>
        <w:ind/>
        <w:rPr>
          <w:b/>
          <w:bCs/>
          <w:color w:val="000000" w:themeColor="text1"/>
        </w:rPr>
      </w:pPr>
      <w:r>
        <w:rPr>
          <w:b/>
          <w:bCs/>
          <w:color w:val="000000" w:themeColor="text1"/>
          <w:highlight w:val="none"/>
        </w:rPr>
        <w:br w:type="page" w:clear="all"/>
      </w:r>
      <w:r>
        <w:rPr>
          <w:b/>
          <w:bCs/>
          <w:color w:val="000000" w:themeColor="text1"/>
          <w:highlight w:val="none"/>
        </w:rPr>
      </w:r>
      <w:r>
        <w:rPr>
          <w:b/>
          <w:bCs/>
          <w:color w:val="000000" w:themeColor="text1"/>
        </w:rPr>
      </w:r>
    </w:p>
    <w:p>
      <w:pPr>
        <w:pBdr/>
        <w:spacing w:after="120" w:before="120" w:line="312" w:lineRule="auto"/>
        <w:ind/>
        <w:jc w:val="both"/>
        <w:rPr>
          <w:b/>
          <w:bCs/>
          <w:color w:val="000000" w:themeColor="text1"/>
          <w:highlight w:val="none"/>
        </w:rPr>
      </w:pPr>
      <w:r>
        <w:rPr>
          <w:b/>
          <w:bCs/>
          <w:color w:val="000000" w:themeColor="text1"/>
        </w:rPr>
        <w:t xml:space="preserve">ĐIỀU 6: ĐIỀU KHOẢN THI HÀNH</w:t>
      </w:r>
      <w:r>
        <w:rPr>
          <w:b/>
          <w:bCs/>
          <w:color w:val="000000" w:themeColor="text1"/>
        </w:rPr>
      </w:r>
      <w:r>
        <w:rPr>
          <w:b/>
          <w:bCs/>
          <w:color w:val="000000" w:themeColor="text1"/>
          <w:highlight w:val="none"/>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85</cp:revision>
  <dcterms:created xsi:type="dcterms:W3CDTF">2025-09-08T09:51:00Z</dcterms:created>
  <dcterms:modified xsi:type="dcterms:W3CDTF">2026-01-30T04:46:29Z</dcterms:modified>
</cp:coreProperties>
</file>