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275/2026/0134/VFI-HĐTĐ.48.A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bCs w:val="0"/>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HOÀNG VĂN NGỌC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1970</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S</w:t>
      </w:r>
      <w:r>
        <w:rPr>
          <w:rFonts w:ascii="Times New Roman" w:hAnsi="Times New Roman" w:eastAsia="Times New Roman" w:cs="Times New Roman"/>
          <w:color w:val="000000"/>
          <w:sz w:val="24"/>
        </w:rPr>
        <w:t xml:space="preserve">Quyền sử dụng đất tại thửa đất số: 352, tờ bản đồ số: 34 có địa chỉ: Thôn Kim Bồng, xã Kim Đường, huyện Ứng Hoà, thành phố Hà Nội (nay là xã Ứng Hoà, thành phố Hà Nội) theo Giấy chứng nhận quyền sử dụng đất quyền sở hữu nhà ở và tài sản khác gắn liền với đ</w:t>
      </w:r>
      <w:r>
        <w:rPr>
          <w:rFonts w:ascii="Times New Roman" w:hAnsi="Times New Roman" w:eastAsia="Times New Roman" w:cs="Times New Roman"/>
          <w:color w:val="000000"/>
          <w:sz w:val="24"/>
        </w:rPr>
        <w:t xml:space="preserve">ất số: BO 269517, số vào sổ cấp GCN: CH00485/Ứng Hoà do Uỷ ban nhân dân huyện Ứng Hoà cấp ngày 01/4/2013 cho Ông Hoàng Văn Ngọc</w:t>
      </w:r>
      <w:r>
        <w:rPr>
          <w:bCs/>
        </w:rPr>
      </w:r>
      <w:r>
        <w:rPr>
          <w:bCs/>
          <w:color w:val="000000"/>
          <w:spacing w:val="-6"/>
        </w:rPr>
      </w:r>
      <w:r>
        <w:rPr>
          <w:bCs/>
        </w:rPr>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Hoàng Văn Ngọc</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bCs/>
          <w:color w:val="000000" w:themeColor="text1"/>
        </w:rPr>
      </w:r>
      <w:r>
        <w:rPr>
          <w:b/>
          <w:bCs/>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2026-01-21T11:10:45Z</dcterms:modified>
</cp:coreProperties>
</file>